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49FF" w14:textId="1A9E366E" w:rsidR="00944F25" w:rsidRPr="00510FFB" w:rsidRDefault="009A343B" w:rsidP="003F0F57">
      <w:pPr>
        <w:pStyle w:val="Title"/>
        <w:rPr>
          <w:rFonts w:ascii="Times New Roman" w:hAnsi="Times New Roman" w:cs="Times New Roman"/>
          <w:sz w:val="28"/>
          <w:szCs w:val="28"/>
          <w:lang w:val="es-ES_tradnl"/>
        </w:rPr>
      </w:pPr>
      <w:bookmarkStart w:id="0" w:name="_Hlk175644474"/>
      <w:r w:rsidRPr="00510FFB">
        <w:rPr>
          <w:rFonts w:ascii="Times New Roman" w:hAnsi="Times New Roman" w:cs="Times New Roman"/>
          <w:sz w:val="28"/>
          <w:szCs w:val="28"/>
          <w:lang w:val="es-ES_tradnl"/>
        </w:rPr>
        <w:t xml:space="preserve">Descripción del </w:t>
      </w:r>
      <w:r w:rsidR="00B03E97" w:rsidRPr="00510FFB">
        <w:rPr>
          <w:rFonts w:ascii="Times New Roman" w:hAnsi="Times New Roman" w:cs="Times New Roman"/>
          <w:sz w:val="28"/>
          <w:szCs w:val="28"/>
          <w:lang w:val="es-ES_tradnl"/>
        </w:rPr>
        <w:t>ZOOM H2essential</w:t>
      </w:r>
      <w:r w:rsidR="006161E3" w:rsidRPr="00510FFB">
        <w:rPr>
          <w:rFonts w:ascii="Times New Roman" w:hAnsi="Times New Roman" w:cs="Times New Roman"/>
          <w:sz w:val="28"/>
          <w:szCs w:val="28"/>
          <w:lang w:val="es-ES_tradnl"/>
        </w:rPr>
        <w:t xml:space="preserve"> (</w:t>
      </w:r>
      <w:r w:rsidRPr="00510FFB">
        <w:rPr>
          <w:rFonts w:ascii="Times New Roman" w:hAnsi="Times New Roman" w:cs="Times New Roman"/>
          <w:sz w:val="28"/>
          <w:szCs w:val="28"/>
          <w:lang w:val="es-ES_tradnl"/>
        </w:rPr>
        <w:t>para usuarios de lectura de pantallas</w:t>
      </w:r>
      <w:r w:rsidR="006161E3" w:rsidRPr="00510FFB">
        <w:rPr>
          <w:rFonts w:ascii="Times New Roman" w:hAnsi="Times New Roman" w:cs="Times New Roman"/>
          <w:sz w:val="28"/>
          <w:szCs w:val="28"/>
          <w:lang w:val="es-ES_tradnl"/>
        </w:rPr>
        <w:t>)</w:t>
      </w:r>
    </w:p>
    <w:p w14:paraId="187EB1B3" w14:textId="542CED0F" w:rsidR="00B03E97" w:rsidRPr="00510FFB" w:rsidRDefault="009A343B" w:rsidP="00B03E97">
      <w:pPr>
        <w:rPr>
          <w:rFonts w:ascii="Times New Roman" w:eastAsiaTheme="majorEastAsia" w:hAnsi="Times New Roman" w:cs="Times New Roman"/>
          <w:color w:val="000000" w:themeColor="text1"/>
          <w:sz w:val="24"/>
          <w:szCs w:val="28"/>
          <w:lang w:val="es-ES_tradnl"/>
        </w:rPr>
      </w:pPr>
      <w:r w:rsidRPr="00510FFB">
        <w:rPr>
          <w:rFonts w:ascii="Times New Roman" w:eastAsiaTheme="majorEastAsia" w:hAnsi="Times New Roman" w:cs="Times New Roman"/>
          <w:color w:val="000000" w:themeColor="text1"/>
          <w:sz w:val="24"/>
          <w:lang w:val="es-ES_tradnl"/>
        </w:rPr>
        <w:t>Coloque la unidad sobre una mesa de forma que el lado con la suave pantalla rectangular quede hacia usted y con la rejilla que cubre el micro en la parte superior</w:t>
      </w:r>
      <w:r w:rsidR="00884BEF" w:rsidRPr="00510FFB">
        <w:rPr>
          <w:rFonts w:ascii="Times New Roman" w:eastAsiaTheme="majorEastAsia" w:hAnsi="Times New Roman" w:cs="Times New Roman"/>
          <w:color w:val="000000" w:themeColor="text1"/>
          <w:sz w:val="24"/>
          <w:lang w:val="es-ES_tradnl"/>
        </w:rPr>
        <w:t>.</w:t>
      </w:r>
    </w:p>
    <w:p w14:paraId="4F73E3FD" w14:textId="6A33F946" w:rsidR="00B03E97" w:rsidRPr="00510FFB" w:rsidRDefault="009A343B" w:rsidP="00B03E97">
      <w:pPr>
        <w:rPr>
          <w:rFonts w:ascii="Times New Roman" w:eastAsiaTheme="majorEastAsia" w:hAnsi="Times New Roman" w:cs="Times New Roman"/>
          <w:color w:val="000000" w:themeColor="text1"/>
          <w:sz w:val="24"/>
          <w:szCs w:val="28"/>
          <w:lang w:val="es-ES_tradnl"/>
        </w:rPr>
      </w:pPr>
      <w:bookmarkStart w:id="1" w:name="_Hlk169542960"/>
      <w:r w:rsidRPr="00510FFB">
        <w:rPr>
          <w:rFonts w:ascii="Times New Roman" w:eastAsiaTheme="majorEastAsia" w:hAnsi="Times New Roman" w:cs="Times New Roman"/>
          <w:color w:val="000000" w:themeColor="text1"/>
          <w:sz w:val="24"/>
          <w:lang w:val="es-ES_tradnl"/>
        </w:rPr>
        <w:t xml:space="preserve">Vamos a explicarle las partes del </w:t>
      </w:r>
      <w:r w:rsidR="00B03E97" w:rsidRPr="00510FFB">
        <w:rPr>
          <w:rFonts w:ascii="Times New Roman" w:eastAsiaTheme="majorEastAsia" w:hAnsi="Times New Roman" w:cs="Times New Roman"/>
          <w:color w:val="000000" w:themeColor="text1"/>
          <w:sz w:val="24"/>
          <w:lang w:val="es-ES_tradnl"/>
        </w:rPr>
        <w:t xml:space="preserve">H2essential </w:t>
      </w:r>
      <w:r w:rsidRPr="00510FFB">
        <w:rPr>
          <w:rFonts w:ascii="Times New Roman" w:eastAsiaTheme="majorEastAsia" w:hAnsi="Times New Roman" w:cs="Times New Roman"/>
          <w:color w:val="000000" w:themeColor="text1"/>
          <w:sz w:val="24"/>
          <w:lang w:val="es-ES_tradnl"/>
        </w:rPr>
        <w:t>en el orden siguiente</w:t>
      </w:r>
      <w:r w:rsidR="00B03E97" w:rsidRPr="00510FFB">
        <w:rPr>
          <w:rFonts w:ascii="Times New Roman" w:eastAsiaTheme="majorEastAsia" w:hAnsi="Times New Roman" w:cs="Times New Roman"/>
          <w:color w:val="000000" w:themeColor="text1"/>
          <w:sz w:val="24"/>
          <w:lang w:val="es-ES_tradnl"/>
        </w:rPr>
        <w:t xml:space="preserve">: </w:t>
      </w:r>
      <w:r w:rsidRPr="00510FFB">
        <w:rPr>
          <w:rFonts w:ascii="Times New Roman" w:eastAsiaTheme="majorEastAsia" w:hAnsi="Times New Roman" w:cs="Times New Roman"/>
          <w:color w:val="000000" w:themeColor="text1"/>
          <w:sz w:val="24"/>
          <w:lang w:val="es-ES_tradnl"/>
        </w:rPr>
        <w:t>panel superior, panel trasero (el que tiene la pantalla), panel frontal (el que tiene la tapa de las pilas), panel izquierdo, panel derecho y finalmente la parte inferior</w:t>
      </w:r>
      <w:r w:rsidR="00B03E97" w:rsidRPr="00510FFB">
        <w:rPr>
          <w:rFonts w:ascii="Times New Roman" w:eastAsiaTheme="majorEastAsia" w:hAnsi="Times New Roman" w:cs="Times New Roman"/>
          <w:color w:val="000000" w:themeColor="text1"/>
          <w:sz w:val="24"/>
          <w:lang w:val="es-ES_tradnl"/>
        </w:rPr>
        <w:t>.</w:t>
      </w:r>
    </w:p>
    <w:bookmarkEnd w:id="1"/>
    <w:p w14:paraId="2BFE3116" w14:textId="2292D626" w:rsidR="00B03E97" w:rsidRPr="00510FFB" w:rsidRDefault="009A343B" w:rsidP="00B03E97">
      <w:pPr>
        <w:pStyle w:val="Heading1"/>
        <w:rPr>
          <w:rFonts w:ascii="Times New Roman" w:hAnsi="Times New Roman"/>
          <w:lang w:val="es-ES_tradnl"/>
        </w:rPr>
      </w:pPr>
      <w:r w:rsidRPr="00510FFB">
        <w:rPr>
          <w:rFonts w:ascii="Times New Roman" w:hAnsi="Times New Roman"/>
          <w:lang w:val="es-ES_tradnl"/>
        </w:rPr>
        <w:t>Pa</w:t>
      </w:r>
      <w:r w:rsidR="005B3B1E" w:rsidRPr="00510FFB">
        <w:rPr>
          <w:rFonts w:ascii="Times New Roman" w:hAnsi="Times New Roman"/>
          <w:lang w:val="es-ES_tradnl"/>
        </w:rPr>
        <w:t>n</w:t>
      </w:r>
      <w:r w:rsidRPr="00510FFB">
        <w:rPr>
          <w:rFonts w:ascii="Times New Roman" w:hAnsi="Times New Roman"/>
          <w:lang w:val="es-ES_tradnl"/>
        </w:rPr>
        <w:t>el superior</w:t>
      </w:r>
    </w:p>
    <w:p w14:paraId="054FD54E" w14:textId="60F067F1" w:rsidR="00B40D88" w:rsidRPr="00510FFB" w:rsidRDefault="009A343B" w:rsidP="00B40D88">
      <w:pPr>
        <w:rPr>
          <w:rFonts w:ascii="Times New Roman" w:eastAsiaTheme="majorHAnsi" w:hAnsi="Times New Roman" w:cs="Times New Roman"/>
          <w:color w:val="000000" w:themeColor="text1"/>
          <w:sz w:val="24"/>
          <w:szCs w:val="28"/>
          <w:lang w:val="es-ES_tradnl"/>
        </w:rPr>
      </w:pPr>
      <w:r w:rsidRPr="00510FFB">
        <w:rPr>
          <w:rFonts w:ascii="Times New Roman" w:eastAsiaTheme="majorHAnsi" w:hAnsi="Times New Roman" w:cs="Times New Roman"/>
          <w:sz w:val="24"/>
          <w:lang w:val="es-ES_tradnl"/>
        </w:rPr>
        <w:t>Las distintas partes están en el orden siguiente desde el extremo más alejado</w:t>
      </w:r>
      <w:r w:rsidR="00E760D4" w:rsidRPr="00510FFB">
        <w:rPr>
          <w:rFonts w:ascii="Times New Roman" w:eastAsiaTheme="majorHAnsi" w:hAnsi="Times New Roman" w:cs="Times New Roman"/>
          <w:color w:val="000000" w:themeColor="text1"/>
          <w:sz w:val="24"/>
          <w:lang w:val="es-ES_tradnl"/>
        </w:rPr>
        <w:t>.</w:t>
      </w:r>
    </w:p>
    <w:p w14:paraId="5605675D" w14:textId="214608EC" w:rsidR="00B40D88" w:rsidRPr="00510FFB" w:rsidRDefault="009A343B" w:rsidP="003F0F57">
      <w:pPr>
        <w:pStyle w:val="Heading2"/>
        <w:rPr>
          <w:rFonts w:ascii="Times New Roman" w:hAnsi="Times New Roman" w:cs="Times New Roman"/>
          <w:lang w:val="es-ES_tradnl"/>
        </w:rPr>
      </w:pPr>
      <w:r w:rsidRPr="00510FFB">
        <w:rPr>
          <w:rFonts w:ascii="Times New Roman" w:hAnsi="Times New Roman" w:cs="Times New Roman"/>
          <w:lang w:val="es-ES_tradnl"/>
        </w:rPr>
        <w:t xml:space="preserve">En la parte central del lado más alejando a usted está el </w:t>
      </w:r>
      <w:r w:rsidR="00AC07D9" w:rsidRPr="00510FFB">
        <w:rPr>
          <w:rFonts w:ascii="Times New Roman" w:hAnsi="Times New Roman" w:cs="Times New Roman"/>
          <w:lang w:val="es-ES_tradnl"/>
        </w:rPr>
        <w:t>gran botón</w:t>
      </w:r>
      <w:r w:rsidR="00E760D4" w:rsidRPr="00510FFB">
        <w:rPr>
          <w:rFonts w:ascii="Times New Roman" w:hAnsi="Times New Roman" w:cs="Times New Roman"/>
          <w:lang w:val="es-ES_tradnl"/>
        </w:rPr>
        <w:t xml:space="preserve"> FRONT, </w:t>
      </w:r>
      <w:r w:rsidR="00AC07D9" w:rsidRPr="00510FFB">
        <w:rPr>
          <w:rFonts w:ascii="Times New Roman" w:hAnsi="Times New Roman" w:cs="Times New Roman"/>
          <w:lang w:val="es-ES_tradnl"/>
        </w:rPr>
        <w:t>que permite o desactiva la grabación desde la parte frontal de la unidad</w:t>
      </w:r>
      <w:r w:rsidR="00E760D4" w:rsidRPr="00510FFB">
        <w:rPr>
          <w:rFonts w:ascii="Times New Roman" w:hAnsi="Times New Roman" w:cs="Times New Roman"/>
          <w:lang w:val="es-ES_tradnl"/>
        </w:rPr>
        <w:t>.</w:t>
      </w:r>
    </w:p>
    <w:p w14:paraId="51ADDA1B" w14:textId="5B764BA3" w:rsidR="00B03E97"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Más cerca de usted hay una fila en la que, desde la izquierda, hay un gran botón redondo y tres pequeños botones también redondos</w:t>
      </w:r>
      <w:r w:rsidR="00F31227" w:rsidRPr="00510FFB">
        <w:rPr>
          <w:rFonts w:ascii="Times New Roman" w:hAnsi="Times New Roman" w:cs="Times New Roman"/>
          <w:lang w:val="es-ES_tradnl"/>
        </w:rPr>
        <w:t xml:space="preserve">. </w:t>
      </w:r>
      <w:r w:rsidRPr="00510FFB">
        <w:rPr>
          <w:rFonts w:ascii="Times New Roman" w:hAnsi="Times New Roman" w:cs="Times New Roman"/>
          <w:lang w:val="es-ES_tradnl"/>
        </w:rPr>
        <w:t>El gran botón redondo del extremo izquierdo es el botón de grabación, que pone en marcha y detiene la grabación</w:t>
      </w:r>
      <w:r w:rsidR="00F31227" w:rsidRPr="00510FFB">
        <w:rPr>
          <w:rFonts w:ascii="Times New Roman" w:hAnsi="Times New Roman" w:cs="Times New Roman"/>
          <w:lang w:val="es-ES_tradnl"/>
        </w:rPr>
        <w:t xml:space="preserve">. </w:t>
      </w:r>
      <w:r w:rsidRPr="00510FFB">
        <w:rPr>
          <w:rFonts w:ascii="Times New Roman" w:hAnsi="Times New Roman" w:cs="Times New Roman"/>
          <w:lang w:val="es-ES_tradnl"/>
        </w:rPr>
        <w:t>Los tres pequeños botones redondos que están a la derecha son los botones de selección de patrón de captura</w:t>
      </w:r>
      <w:r w:rsidR="00F31227" w:rsidRPr="00510FFB">
        <w:rPr>
          <w:rFonts w:ascii="Times New Roman" w:hAnsi="Times New Roman" w:cs="Times New Roman"/>
          <w:lang w:val="es-ES_tradnl"/>
        </w:rPr>
        <w:t xml:space="preserve">. </w:t>
      </w:r>
      <w:r w:rsidRPr="00510FFB">
        <w:rPr>
          <w:rFonts w:ascii="Times New Roman" w:hAnsi="Times New Roman" w:cs="Times New Roman"/>
          <w:lang w:val="es-ES_tradnl"/>
        </w:rPr>
        <w:t>De izquierda a derecha, son los de 120 grados stereo, 90 grados stereo y mono. Si elige la opción mono, el fichero de grabación también será mono</w:t>
      </w:r>
      <w:r w:rsidR="00F31227" w:rsidRPr="00510FFB">
        <w:rPr>
          <w:rFonts w:ascii="Times New Roman" w:hAnsi="Times New Roman" w:cs="Times New Roman"/>
          <w:lang w:val="es-ES_tradnl"/>
        </w:rPr>
        <w:t>.</w:t>
      </w:r>
    </w:p>
    <w:p w14:paraId="7B5F9896" w14:textId="504B66EB" w:rsidR="00325A82"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En la parte central en el lado más cercano a usted está el botón REAR</w:t>
      </w:r>
      <w:r w:rsidR="00342773" w:rsidRPr="00510FFB">
        <w:rPr>
          <w:rFonts w:ascii="Times New Roman" w:hAnsi="Times New Roman" w:cs="Times New Roman"/>
          <w:lang w:val="es-ES_tradnl"/>
        </w:rPr>
        <w:t xml:space="preserve"> </w:t>
      </w:r>
      <w:r w:rsidRPr="00510FFB">
        <w:rPr>
          <w:rFonts w:ascii="Times New Roman" w:hAnsi="Times New Roman" w:cs="Times New Roman"/>
          <w:lang w:val="es-ES_tradnl"/>
        </w:rPr>
        <w:t>que permite o desactiva la grabación desde la parte trasera de la unidad</w:t>
      </w:r>
      <w:r w:rsidR="00342773" w:rsidRPr="00510FFB">
        <w:rPr>
          <w:rFonts w:ascii="Times New Roman" w:hAnsi="Times New Roman" w:cs="Times New Roman"/>
          <w:lang w:val="es-ES_tradnl"/>
        </w:rPr>
        <w:t>.</w:t>
      </w:r>
    </w:p>
    <w:p w14:paraId="12D5F732" w14:textId="466DD600" w:rsidR="00B03E97" w:rsidRPr="00510FFB" w:rsidRDefault="009A343B" w:rsidP="003F0F57">
      <w:pPr>
        <w:pStyle w:val="Heading1"/>
        <w:rPr>
          <w:rFonts w:ascii="Times New Roman" w:hAnsi="Times New Roman"/>
          <w:lang w:val="es-ES_tradnl"/>
        </w:rPr>
      </w:pPr>
      <w:r w:rsidRPr="00510FFB">
        <w:rPr>
          <w:rFonts w:ascii="Times New Roman" w:hAnsi="Times New Roman"/>
          <w:lang w:val="es-ES_tradnl"/>
        </w:rPr>
        <w:t>Panel trasero con la pantalla</w:t>
      </w:r>
    </w:p>
    <w:p w14:paraId="3578FED9" w14:textId="59C7A7BC" w:rsidR="00B03E97" w:rsidRPr="00510FFB" w:rsidRDefault="009A343B" w:rsidP="00B03E97">
      <w:pPr>
        <w:rPr>
          <w:rFonts w:ascii="Times New Roman" w:eastAsiaTheme="majorHAnsi" w:hAnsi="Times New Roman" w:cs="Times New Roman"/>
          <w:color w:val="000000" w:themeColor="text1"/>
          <w:sz w:val="24"/>
          <w:szCs w:val="28"/>
          <w:lang w:val="es-ES_tradnl"/>
        </w:rPr>
      </w:pPr>
      <w:r w:rsidRPr="00510FFB">
        <w:rPr>
          <w:rFonts w:ascii="Times New Roman" w:eastAsiaTheme="majorHAnsi" w:hAnsi="Times New Roman" w:cs="Times New Roman"/>
          <w:sz w:val="24"/>
          <w:lang w:val="es-ES_tradnl"/>
        </w:rPr>
        <w:t>Las distintas partes están en el orden siguiente, de arriba a abajo</w:t>
      </w:r>
      <w:r w:rsidR="00B03E97" w:rsidRPr="00510FFB">
        <w:rPr>
          <w:rFonts w:ascii="Times New Roman" w:eastAsiaTheme="majorHAnsi" w:hAnsi="Times New Roman" w:cs="Times New Roman"/>
          <w:color w:val="000000" w:themeColor="text1"/>
          <w:sz w:val="24"/>
          <w:lang w:val="es-ES_tradnl"/>
        </w:rPr>
        <w:t>.</w:t>
      </w:r>
    </w:p>
    <w:p w14:paraId="7DD5A1D2" w14:textId="41F32256" w:rsidR="00B03E97"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Protegido debajo de la rejilla está el micro interno</w:t>
      </w:r>
      <w:r w:rsidR="00E757A7" w:rsidRPr="00510FFB">
        <w:rPr>
          <w:rFonts w:ascii="Times New Roman" w:hAnsi="Times New Roman" w:cs="Times New Roman"/>
          <w:lang w:val="es-ES_tradnl"/>
        </w:rPr>
        <w:t>.</w:t>
      </w:r>
    </w:p>
    <w:p w14:paraId="07ADF113" w14:textId="1DAE3E42" w:rsidR="00B03E97"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Justo debajo de la rejilla y hacia usted está la pantalla rectangular</w:t>
      </w:r>
      <w:r w:rsidR="00B03E97" w:rsidRPr="00510FFB">
        <w:rPr>
          <w:rFonts w:ascii="Times New Roman" w:hAnsi="Times New Roman" w:cs="Times New Roman"/>
          <w:lang w:val="es-ES_tradnl"/>
        </w:rPr>
        <w:t>.</w:t>
      </w:r>
    </w:p>
    <w:p w14:paraId="6F7339DF" w14:textId="241CDFFD" w:rsidR="00B40D88"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Protegido por la pantalla está el altavoz</w:t>
      </w:r>
      <w:r w:rsidR="00B40D88" w:rsidRPr="00510FFB">
        <w:rPr>
          <w:rFonts w:ascii="Times New Roman" w:hAnsi="Times New Roman" w:cs="Times New Roman"/>
          <w:lang w:val="es-ES_tradnl"/>
        </w:rPr>
        <w:t>.</w:t>
      </w:r>
    </w:p>
    <w:p w14:paraId="37061C14" w14:textId="197B03EE" w:rsidR="00B03E97"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Debajo de la pantalla hay una fila con 4 botones rectangulares</w:t>
      </w:r>
      <w:r w:rsidR="00B20B40" w:rsidRPr="00510FFB">
        <w:rPr>
          <w:rFonts w:ascii="Times New Roman" w:hAnsi="Times New Roman" w:cs="Times New Roman"/>
          <w:lang w:val="es-ES_tradnl"/>
        </w:rPr>
        <w:t xml:space="preserve">. </w:t>
      </w:r>
    </w:p>
    <w:p w14:paraId="1ACDC9CC" w14:textId="09650FBD" w:rsidR="005F7A25" w:rsidRPr="00510FFB" w:rsidRDefault="00AC07D9" w:rsidP="003F0F57">
      <w:pPr>
        <w:pStyle w:val="Heading2"/>
        <w:rPr>
          <w:rFonts w:ascii="Times New Roman" w:hAnsi="Times New Roman" w:cs="Times New Roman"/>
          <w:lang w:val="es-ES_tradnl"/>
        </w:rPr>
      </w:pPr>
      <w:r w:rsidRPr="00510FFB">
        <w:rPr>
          <w:rFonts w:ascii="Times New Roman" w:hAnsi="Times New Roman" w:cs="Times New Roman"/>
          <w:lang w:val="es-ES_tradnl"/>
        </w:rPr>
        <w:t>Debajo de estos hay una fila con 5 pequeños botones redondos</w:t>
      </w:r>
      <w:r w:rsidR="00B03E97" w:rsidRPr="00510FFB">
        <w:rPr>
          <w:rFonts w:ascii="Times New Roman" w:hAnsi="Times New Roman" w:cs="Times New Roman"/>
          <w:lang w:val="es-ES_tradnl"/>
        </w:rPr>
        <w:t>.</w:t>
      </w:r>
    </w:p>
    <w:p w14:paraId="31558D95" w14:textId="77777777" w:rsidR="00D74FE6" w:rsidRPr="00510FFB" w:rsidRDefault="00D74FE6" w:rsidP="00B03E97">
      <w:pPr>
        <w:rPr>
          <w:rFonts w:ascii="Times New Roman" w:eastAsiaTheme="majorEastAsia" w:hAnsi="Times New Roman" w:cs="Times New Roman"/>
          <w:color w:val="000000" w:themeColor="text1"/>
          <w:sz w:val="24"/>
          <w:lang w:val="es-ES_tradnl"/>
        </w:rPr>
      </w:pPr>
    </w:p>
    <w:p w14:paraId="63C362A3" w14:textId="03F1F8EF" w:rsidR="00B03E97" w:rsidRPr="00510FFB" w:rsidRDefault="00AC07D9" w:rsidP="00B03E97">
      <w:pPr>
        <w:rPr>
          <w:rFonts w:ascii="Times New Roman" w:eastAsiaTheme="majorEastAsia" w:hAnsi="Times New Roman" w:cs="Times New Roman"/>
          <w:color w:val="000000" w:themeColor="text1"/>
          <w:sz w:val="24"/>
          <w:szCs w:val="28"/>
          <w:lang w:val="es-ES_tradnl"/>
        </w:rPr>
      </w:pPr>
      <w:r w:rsidRPr="00510FFB">
        <w:rPr>
          <w:rFonts w:ascii="Times New Roman" w:eastAsiaTheme="majorEastAsia" w:hAnsi="Times New Roman" w:cs="Times New Roman"/>
          <w:color w:val="000000" w:themeColor="text1"/>
          <w:sz w:val="24"/>
          <w:lang w:val="es-ES_tradnl"/>
        </w:rPr>
        <w:t>A los</w:t>
      </w:r>
      <w:r w:rsidR="00B03E97" w:rsidRPr="00510FFB">
        <w:rPr>
          <w:rFonts w:ascii="Times New Roman" w:eastAsiaTheme="majorEastAsia" w:hAnsi="Times New Roman" w:cs="Times New Roman"/>
          <w:color w:val="000000" w:themeColor="text1"/>
          <w:sz w:val="24"/>
          <w:lang w:val="es-ES_tradnl"/>
        </w:rPr>
        <w:t xml:space="preserve"> 4 </w:t>
      </w:r>
      <w:r w:rsidRPr="00510FFB">
        <w:rPr>
          <w:rFonts w:ascii="Times New Roman" w:eastAsiaTheme="majorEastAsia" w:hAnsi="Times New Roman" w:cs="Times New Roman"/>
          <w:color w:val="000000" w:themeColor="text1"/>
          <w:sz w:val="24"/>
          <w:lang w:val="es-ES_tradnl"/>
        </w:rPr>
        <w:t>botones rectangulares que están en esa fila les llamamos (de izquierda a derecha), botón operativo 1, 2, 3 y 4</w:t>
      </w:r>
      <w:r w:rsidR="00B03E97" w:rsidRPr="00510FFB">
        <w:rPr>
          <w:rFonts w:ascii="Times New Roman" w:eastAsiaTheme="majorEastAsia" w:hAnsi="Times New Roman" w:cs="Times New Roman"/>
          <w:color w:val="000000" w:themeColor="text1"/>
          <w:sz w:val="24"/>
          <w:lang w:val="es-ES_tradnl"/>
        </w:rPr>
        <w:t xml:space="preserve">. </w:t>
      </w:r>
      <w:r w:rsidRPr="00510FFB">
        <w:rPr>
          <w:rFonts w:ascii="Times New Roman" w:eastAsiaTheme="majorEastAsia" w:hAnsi="Times New Roman" w:cs="Times New Roman"/>
          <w:color w:val="000000" w:themeColor="text1"/>
          <w:sz w:val="24"/>
          <w:lang w:val="es-ES_tradnl"/>
        </w:rPr>
        <w:t>Sus funciones varían de acuerdo a la pantalla y al modo</w:t>
      </w:r>
      <w:r w:rsidR="00B03E97" w:rsidRPr="00510FFB">
        <w:rPr>
          <w:rFonts w:ascii="Times New Roman" w:eastAsiaTheme="majorEastAsia" w:hAnsi="Times New Roman" w:cs="Times New Roman"/>
          <w:color w:val="000000" w:themeColor="text1"/>
          <w:sz w:val="24"/>
          <w:lang w:val="es-ES_tradnl"/>
        </w:rPr>
        <w:t>.</w:t>
      </w:r>
    </w:p>
    <w:p w14:paraId="6C27F7A3" w14:textId="19891068" w:rsidR="005F7A25" w:rsidRPr="00510FFB" w:rsidRDefault="005F7A25" w:rsidP="00C4719D">
      <w:pPr>
        <w:pStyle w:val="Heading4"/>
        <w:numPr>
          <w:ilvl w:val="0"/>
          <w:numId w:val="0"/>
        </w:numPr>
        <w:ind w:left="2120"/>
        <w:rPr>
          <w:rFonts w:ascii="Times New Roman" w:hAnsi="Times New Roman" w:cs="Times New Roman"/>
          <w:color w:val="000000" w:themeColor="text1"/>
          <w:sz w:val="24"/>
          <w:szCs w:val="28"/>
          <w:lang w:val="es-ES_tradnl" w:eastAsia="ja-JP"/>
        </w:rPr>
      </w:pPr>
    </w:p>
    <w:p w14:paraId="2BBFF2F6" w14:textId="3B1F6588" w:rsidR="00B03E97" w:rsidRPr="00510FFB" w:rsidRDefault="002B2A0F" w:rsidP="00B03E97">
      <w:pPr>
        <w:rPr>
          <w:rFonts w:ascii="Times New Roman" w:eastAsiaTheme="majorEastAsia" w:hAnsi="Times New Roman" w:cs="Times New Roman"/>
          <w:color w:val="000000" w:themeColor="text1"/>
          <w:sz w:val="24"/>
          <w:szCs w:val="28"/>
          <w:lang w:val="es-ES_tradnl"/>
        </w:rPr>
      </w:pPr>
      <w:r w:rsidRPr="00510FFB">
        <w:rPr>
          <w:rFonts w:ascii="Times New Roman" w:eastAsiaTheme="majorEastAsia" w:hAnsi="Times New Roman" w:cs="Times New Roman"/>
          <w:color w:val="000000" w:themeColor="text1"/>
          <w:sz w:val="24"/>
          <w:lang w:val="es-ES_tradnl"/>
        </w:rPr>
        <w:t>El grupo de los 5 botones redondos tiene las funciones siguientes</w:t>
      </w:r>
      <w:r w:rsidR="00B03E97" w:rsidRPr="00510FFB">
        <w:rPr>
          <w:rFonts w:ascii="Times New Roman" w:eastAsiaTheme="majorEastAsia" w:hAnsi="Times New Roman" w:cs="Times New Roman"/>
          <w:color w:val="000000" w:themeColor="text1"/>
          <w:sz w:val="24"/>
          <w:lang w:val="es-ES_tradnl"/>
        </w:rPr>
        <w:t>.</w:t>
      </w:r>
    </w:p>
    <w:p w14:paraId="13D78646" w14:textId="2CC4493B" w:rsidR="00BD211C" w:rsidRPr="00510FFB" w:rsidRDefault="002B2A0F" w:rsidP="003F0F57">
      <w:pPr>
        <w:pStyle w:val="Heading3"/>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El botón que está en el extremo izquierdo es el botón</w:t>
      </w:r>
      <w:r w:rsidR="00BD211C" w:rsidRPr="00510FFB">
        <w:rPr>
          <w:rFonts w:ascii="Times New Roman" w:hAnsi="Times New Roman" w:cs="Times New Roman"/>
          <w:color w:val="000000" w:themeColor="text1"/>
          <w:lang w:val="es-ES_tradnl"/>
        </w:rPr>
        <w:t xml:space="preserve"> STOP. </w:t>
      </w:r>
      <w:r w:rsidRPr="00510FFB">
        <w:rPr>
          <w:rFonts w:ascii="Times New Roman" w:hAnsi="Times New Roman" w:cs="Times New Roman"/>
          <w:color w:val="000000" w:themeColor="text1"/>
          <w:lang w:val="es-ES_tradnl"/>
        </w:rPr>
        <w:t>Este botón detiene la grabación y la reproducción</w:t>
      </w:r>
      <w:r w:rsidR="00BD211C" w:rsidRPr="00510FFB">
        <w:rPr>
          <w:rFonts w:ascii="Times New Roman" w:hAnsi="Times New Roman" w:cs="Times New Roman"/>
          <w:color w:val="000000" w:themeColor="text1"/>
          <w:lang w:val="es-ES_tradnl"/>
        </w:rPr>
        <w:t>.</w:t>
      </w:r>
    </w:p>
    <w:p w14:paraId="15B8BD82" w14:textId="7A9CD350" w:rsidR="005F7448" w:rsidRPr="00510FFB" w:rsidRDefault="002B2A0F" w:rsidP="003F0F57">
      <w:pPr>
        <w:pStyle w:val="Heading3"/>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A la derecha de este botón está el de rebobinado. Púlselo durante la reproducción o con la pausa activa para desplazarse al fichero anterior, al principio del fichero o a la marca anterior</w:t>
      </w:r>
      <w:r w:rsidR="00E563C1" w:rsidRPr="00510FFB">
        <w:rPr>
          <w:rFonts w:ascii="Times New Roman" w:hAnsi="Times New Roman" w:cs="Times New Roman"/>
          <w:lang w:val="es-ES_tradnl"/>
        </w:rPr>
        <w:t>.</w:t>
      </w:r>
    </w:p>
    <w:p w14:paraId="7B571C59" w14:textId="4A66B68A" w:rsidR="00793EC4" w:rsidRPr="00510FFB" w:rsidRDefault="002B2A0F" w:rsidP="005F7448">
      <w:pPr>
        <w:pStyle w:val="Heading3"/>
        <w:numPr>
          <w:ilvl w:val="0"/>
          <w:numId w:val="0"/>
        </w:numPr>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Manténgalo pulsado para realizar una búsqueda hacia atrás (rebobinado)</w:t>
      </w:r>
      <w:r w:rsidR="00BD211C" w:rsidRPr="00510FFB">
        <w:rPr>
          <w:rFonts w:ascii="Times New Roman" w:hAnsi="Times New Roman" w:cs="Times New Roman"/>
          <w:color w:val="000000" w:themeColor="text1"/>
          <w:lang w:val="es-ES_tradnl"/>
        </w:rPr>
        <w:t>.</w:t>
      </w:r>
    </w:p>
    <w:p w14:paraId="046D5415" w14:textId="13A15448" w:rsidR="00793EC4" w:rsidRPr="00510FFB" w:rsidRDefault="00ED3F0F" w:rsidP="003F0F57">
      <w:pPr>
        <w:pStyle w:val="Heading3"/>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A la derecha de este botón está el botón</w:t>
      </w:r>
      <w:r w:rsidR="00E563C1" w:rsidRPr="00510FFB">
        <w:rPr>
          <w:rFonts w:ascii="Times New Roman" w:hAnsi="Times New Roman" w:cs="Times New Roman"/>
          <w:color w:val="000000" w:themeColor="text1"/>
          <w:lang w:val="es-ES_tradnl"/>
        </w:rPr>
        <w:t xml:space="preserve"> PLAY/PAUSE. </w:t>
      </w:r>
      <w:r w:rsidRPr="00510FFB">
        <w:rPr>
          <w:rFonts w:ascii="Times New Roman" w:hAnsi="Times New Roman" w:cs="Times New Roman"/>
          <w:color w:val="000000" w:themeColor="text1"/>
          <w:lang w:val="es-ES_tradnl"/>
        </w:rPr>
        <w:t>Úselo para reproducir los ficheros grabados. También permite activar la pausa y continuar con la grabación y la reproducción</w:t>
      </w:r>
      <w:r w:rsidR="00E563C1" w:rsidRPr="00510FFB">
        <w:rPr>
          <w:rFonts w:ascii="Times New Roman" w:hAnsi="Times New Roman" w:cs="Times New Roman"/>
          <w:color w:val="000000" w:themeColor="text1"/>
          <w:lang w:val="es-ES_tradnl"/>
        </w:rPr>
        <w:t>.</w:t>
      </w:r>
    </w:p>
    <w:p w14:paraId="66BBBC2D" w14:textId="1B1587FE" w:rsidR="005F7448" w:rsidRPr="00510FFB" w:rsidRDefault="00ED3F0F" w:rsidP="003F0F57">
      <w:pPr>
        <w:pStyle w:val="Heading3"/>
        <w:ind w:left="1650"/>
        <w:rPr>
          <w:rFonts w:ascii="Times New Roman" w:hAnsi="Times New Roman" w:cs="Times New Roman"/>
          <w:color w:val="000000" w:themeColor="text1"/>
          <w:lang w:val="es-ES_tradnl"/>
        </w:rPr>
      </w:pPr>
      <w:bookmarkStart w:id="2" w:name="_Hlk169597725"/>
      <w:r w:rsidRPr="00510FFB">
        <w:rPr>
          <w:rFonts w:ascii="Times New Roman" w:hAnsi="Times New Roman" w:cs="Times New Roman"/>
          <w:color w:val="000000" w:themeColor="text1"/>
          <w:lang w:val="es-ES_tradnl"/>
        </w:rPr>
        <w:t>A la derecha del anterior está el botón de avance rápido</w:t>
      </w:r>
      <w:r w:rsidR="00E563C1" w:rsidRPr="00510FFB">
        <w:rPr>
          <w:rFonts w:ascii="Times New Roman" w:hAnsi="Times New Roman" w:cs="Times New Roman"/>
          <w:color w:val="000000" w:themeColor="text1"/>
          <w:lang w:val="es-ES_tradnl"/>
        </w:rPr>
        <w:t>.</w:t>
      </w:r>
      <w:bookmarkEnd w:id="2"/>
    </w:p>
    <w:p w14:paraId="2377CA8F" w14:textId="596CD388" w:rsidR="005F7448" w:rsidRPr="00510FFB" w:rsidRDefault="00ED3F0F" w:rsidP="005F7448">
      <w:pPr>
        <w:pStyle w:val="Heading3"/>
        <w:numPr>
          <w:ilvl w:val="0"/>
          <w:numId w:val="0"/>
        </w:numPr>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Durante la reproducción o con la unidad en pausa, pulse este botón para desplazarse al siguiente fichero o la siguiente marca</w:t>
      </w:r>
      <w:r w:rsidR="00793EC4" w:rsidRPr="00510FFB">
        <w:rPr>
          <w:rFonts w:ascii="Times New Roman" w:hAnsi="Times New Roman" w:cs="Times New Roman"/>
          <w:color w:val="000000" w:themeColor="text1"/>
          <w:lang w:val="es-ES_tradnl"/>
        </w:rPr>
        <w:t>.</w:t>
      </w:r>
    </w:p>
    <w:p w14:paraId="036D6064" w14:textId="3E5EDE42" w:rsidR="00B03E97" w:rsidRPr="00510FFB" w:rsidRDefault="00ED3F0F" w:rsidP="005F7448">
      <w:pPr>
        <w:pStyle w:val="Heading3"/>
        <w:numPr>
          <w:ilvl w:val="0"/>
          <w:numId w:val="0"/>
        </w:numPr>
        <w:ind w:left="920" w:firstLine="73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Manténgalo pulsado para realizar una búsqueda hacia delante (avance rápido)</w:t>
      </w:r>
      <w:r w:rsidR="00793EC4" w:rsidRPr="00510FFB">
        <w:rPr>
          <w:rFonts w:ascii="Times New Roman" w:hAnsi="Times New Roman" w:cs="Times New Roman"/>
          <w:color w:val="000000" w:themeColor="text1"/>
          <w:lang w:val="es-ES_tradnl"/>
        </w:rPr>
        <w:t>.</w:t>
      </w:r>
    </w:p>
    <w:p w14:paraId="6CA69EB2" w14:textId="3571DD79" w:rsidR="005F7448" w:rsidRPr="00510FFB" w:rsidRDefault="00ED3F0F" w:rsidP="003F0F57">
      <w:pPr>
        <w:pStyle w:val="Heading3"/>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El botón que está más a la derecha es el botón</w:t>
      </w:r>
      <w:r w:rsidR="00E75F5A" w:rsidRPr="00510FFB">
        <w:rPr>
          <w:rFonts w:ascii="Times New Roman" w:hAnsi="Times New Roman" w:cs="Times New Roman"/>
          <w:color w:val="000000" w:themeColor="text1"/>
          <w:lang w:val="es-ES_tradnl"/>
        </w:rPr>
        <w:t xml:space="preserve"> MENU.</w:t>
      </w:r>
    </w:p>
    <w:p w14:paraId="698D3A90" w14:textId="04CB2CD7" w:rsidR="00D74FE6" w:rsidRPr="00510FFB" w:rsidRDefault="00ED3F0F" w:rsidP="005F7448">
      <w:pPr>
        <w:pStyle w:val="Heading3"/>
        <w:numPr>
          <w:ilvl w:val="0"/>
          <w:numId w:val="0"/>
        </w:numPr>
        <w:ind w:left="1650"/>
        <w:rPr>
          <w:rFonts w:ascii="Times New Roman" w:hAnsi="Times New Roman" w:cs="Times New Roman"/>
          <w:color w:val="000000" w:themeColor="text1"/>
          <w:lang w:val="es-ES_tradnl"/>
        </w:rPr>
      </w:pPr>
      <w:r w:rsidRPr="00510FFB">
        <w:rPr>
          <w:rFonts w:ascii="Times New Roman" w:hAnsi="Times New Roman" w:cs="Times New Roman"/>
          <w:color w:val="000000" w:themeColor="text1"/>
          <w:lang w:val="es-ES_tradnl"/>
        </w:rPr>
        <w:t>Púlselo para acceder a la pantalla de menú</w:t>
      </w:r>
      <w:r w:rsidR="00EF00EB" w:rsidRPr="00510FFB">
        <w:rPr>
          <w:rFonts w:ascii="Times New Roman" w:hAnsi="Times New Roman" w:cs="Times New Roman"/>
          <w:color w:val="000000" w:themeColor="text1"/>
          <w:lang w:val="es-ES_tradnl"/>
        </w:rPr>
        <w:t>.</w:t>
      </w:r>
    </w:p>
    <w:p w14:paraId="106720C4" w14:textId="77777777" w:rsidR="00D74FE6" w:rsidRPr="00510FFB" w:rsidRDefault="00D74FE6">
      <w:pPr>
        <w:rPr>
          <w:rFonts w:ascii="Times New Roman" w:eastAsiaTheme="majorEastAsia" w:hAnsi="Times New Roman" w:cs="Times New Roman"/>
          <w:color w:val="000000" w:themeColor="text1"/>
          <w:lang w:val="es-ES_tradnl"/>
        </w:rPr>
      </w:pPr>
      <w:r w:rsidRPr="00510FFB">
        <w:rPr>
          <w:rFonts w:ascii="Times New Roman" w:hAnsi="Times New Roman" w:cs="Times New Roman"/>
          <w:color w:val="000000" w:themeColor="text1"/>
          <w:lang w:val="es-ES_tradnl"/>
        </w:rPr>
        <w:br w:type="page"/>
      </w:r>
    </w:p>
    <w:p w14:paraId="6A6D8949" w14:textId="46AC445E" w:rsidR="002C3A15" w:rsidRPr="00510FFB" w:rsidRDefault="009A343B" w:rsidP="003F0F57">
      <w:pPr>
        <w:pStyle w:val="Heading1"/>
        <w:rPr>
          <w:rFonts w:ascii="Times New Roman" w:hAnsi="Times New Roman"/>
          <w:lang w:val="es-ES_tradnl"/>
        </w:rPr>
      </w:pPr>
      <w:r w:rsidRPr="00510FFB">
        <w:rPr>
          <w:rFonts w:ascii="Times New Roman" w:hAnsi="Times New Roman"/>
          <w:lang w:val="es-ES_tradnl"/>
        </w:rPr>
        <w:lastRenderedPageBreak/>
        <w:t>Panel frontal, con la tapa de las pilas</w:t>
      </w:r>
    </w:p>
    <w:p w14:paraId="0738AAF0" w14:textId="40D60BB3" w:rsidR="002C3A15" w:rsidRPr="00510FFB" w:rsidRDefault="009A343B" w:rsidP="002C3A15">
      <w:pPr>
        <w:rPr>
          <w:rFonts w:ascii="Times New Roman" w:eastAsiaTheme="majorHAnsi" w:hAnsi="Times New Roman" w:cs="Times New Roman"/>
          <w:color w:val="000000" w:themeColor="text1"/>
          <w:sz w:val="24"/>
          <w:szCs w:val="28"/>
          <w:lang w:val="es-ES_tradnl"/>
        </w:rPr>
      </w:pPr>
      <w:r w:rsidRPr="00510FFB">
        <w:rPr>
          <w:rFonts w:ascii="Times New Roman" w:eastAsiaTheme="majorHAnsi" w:hAnsi="Times New Roman" w:cs="Times New Roman"/>
          <w:sz w:val="24"/>
          <w:lang w:val="es-ES_tradnl"/>
        </w:rPr>
        <w:t>Las distintas partes están en el orden siguiente, de arriba a abajo</w:t>
      </w:r>
      <w:r w:rsidR="002C3A15" w:rsidRPr="00510FFB">
        <w:rPr>
          <w:rFonts w:ascii="Times New Roman" w:eastAsiaTheme="majorHAnsi" w:hAnsi="Times New Roman" w:cs="Times New Roman"/>
          <w:color w:val="000000" w:themeColor="text1"/>
          <w:sz w:val="24"/>
          <w:lang w:val="es-ES_tradnl"/>
        </w:rPr>
        <w:t>.</w:t>
      </w:r>
    </w:p>
    <w:p w14:paraId="0F43BACD" w14:textId="1704FBFF" w:rsidR="00F67880" w:rsidRPr="00510FFB" w:rsidRDefault="00ED3F0F" w:rsidP="003F0F57">
      <w:pPr>
        <w:pStyle w:val="Heading2"/>
        <w:rPr>
          <w:rFonts w:ascii="Times New Roman" w:hAnsi="Times New Roman" w:cs="Times New Roman"/>
          <w:lang w:val="es-ES_tradnl"/>
        </w:rPr>
      </w:pPr>
      <w:r w:rsidRPr="00510FFB">
        <w:rPr>
          <w:rFonts w:ascii="Times New Roman" w:hAnsi="Times New Roman" w:cs="Times New Roman"/>
          <w:lang w:val="es-ES_tradnl"/>
        </w:rPr>
        <w:t>En la parte inferior de la rejilla que protege el micro está la tapa de las pilas</w:t>
      </w:r>
      <w:r w:rsidR="00C9156E" w:rsidRPr="00510FFB">
        <w:rPr>
          <w:rFonts w:ascii="Times New Roman" w:hAnsi="Times New Roman" w:cs="Times New Roman"/>
          <w:lang w:val="es-ES_tradnl"/>
        </w:rPr>
        <w:t xml:space="preserve">. </w:t>
      </w:r>
      <w:r w:rsidR="00DD72C3" w:rsidRPr="00510FFB">
        <w:rPr>
          <w:rFonts w:ascii="Times New Roman" w:hAnsi="Times New Roman" w:cs="Times New Roman"/>
          <w:lang w:val="es-ES_tradnl"/>
        </w:rPr>
        <w:t>Mientras pulsa en la ligera pendiente que está en la parte superior de la tapa de las pilas, deslice la tapa hacia abajo para abrirla</w:t>
      </w:r>
      <w:r w:rsidR="00C9156E" w:rsidRPr="00510FFB">
        <w:rPr>
          <w:rFonts w:ascii="Times New Roman" w:hAnsi="Times New Roman" w:cs="Times New Roman"/>
          <w:lang w:val="es-ES_tradnl"/>
        </w:rPr>
        <w:t xml:space="preserve">. Use 2 </w:t>
      </w:r>
      <w:r w:rsidR="00DD72C3" w:rsidRPr="00510FFB">
        <w:rPr>
          <w:rFonts w:ascii="Times New Roman" w:hAnsi="Times New Roman" w:cs="Times New Roman"/>
          <w:lang w:val="es-ES_tradnl"/>
        </w:rPr>
        <w:t xml:space="preserve">pilas de tipo </w:t>
      </w:r>
      <w:r w:rsidR="00C9156E" w:rsidRPr="00510FFB">
        <w:rPr>
          <w:rFonts w:ascii="Times New Roman" w:hAnsi="Times New Roman" w:cs="Times New Roman"/>
          <w:lang w:val="es-ES_tradnl"/>
        </w:rPr>
        <w:t xml:space="preserve">AA. </w:t>
      </w:r>
      <w:r w:rsidR="00DD72C3" w:rsidRPr="00510FFB">
        <w:rPr>
          <w:rFonts w:ascii="Times New Roman" w:hAnsi="Times New Roman" w:cs="Times New Roman"/>
          <w:lang w:val="es-ES_tradnl"/>
        </w:rPr>
        <w:t xml:space="preserve">Instale ambas pilas con sus extremos negativos </w:t>
      </w:r>
      <w:r w:rsidR="00DD72C3" w:rsidRPr="00510FFB">
        <w:rPr>
          <w:rFonts w:ascii="Times New Roman" w:hAnsi="Times New Roman" w:cs="Times New Roman"/>
          <w:color w:val="auto"/>
          <w:lang w:val="es-ES_tradnl"/>
        </w:rPr>
        <w:t>encarados con los muelles</w:t>
      </w:r>
      <w:r w:rsidR="00C9156E" w:rsidRPr="00510FFB">
        <w:rPr>
          <w:rFonts w:ascii="Times New Roman" w:hAnsi="Times New Roman" w:cs="Times New Roman"/>
          <w:lang w:val="es-ES_tradnl"/>
        </w:rPr>
        <w:t xml:space="preserve">. </w:t>
      </w:r>
      <w:r w:rsidR="00DD72C3" w:rsidRPr="00510FFB">
        <w:rPr>
          <w:rFonts w:ascii="Times New Roman" w:hAnsi="Times New Roman" w:cs="Times New Roman"/>
          <w:color w:val="auto"/>
          <w:lang w:val="es-ES_tradnl"/>
        </w:rPr>
        <w:t>Cuando vuelva a colocar la tapa de las pilas, introduzca las dos pequeñas pestañas que hay en la parte izquierda y derecha de la tapa en las muescas que están a izquierda y derecha del compartimento de las pilas</w:t>
      </w:r>
      <w:r w:rsidR="00C9156E" w:rsidRPr="00510FFB">
        <w:rPr>
          <w:rFonts w:ascii="Times New Roman" w:hAnsi="Times New Roman" w:cs="Times New Roman"/>
          <w:lang w:val="es-ES_tradnl"/>
        </w:rPr>
        <w:t xml:space="preserve">. </w:t>
      </w:r>
      <w:r w:rsidR="00DD72C3" w:rsidRPr="00510FFB">
        <w:rPr>
          <w:rFonts w:ascii="Times New Roman" w:hAnsi="Times New Roman" w:cs="Times New Roman"/>
          <w:lang w:val="es-ES_tradnl"/>
        </w:rPr>
        <w:t>Después, deslice la tapa hacia arriba</w:t>
      </w:r>
      <w:r w:rsidR="00C9156E" w:rsidRPr="00510FFB">
        <w:rPr>
          <w:rFonts w:ascii="Times New Roman" w:hAnsi="Times New Roman" w:cs="Times New Roman"/>
          <w:lang w:val="es-ES_tradnl"/>
        </w:rPr>
        <w:t xml:space="preserve"> </w:t>
      </w:r>
      <w:r w:rsidR="00DD72C3" w:rsidRPr="00510FFB">
        <w:rPr>
          <w:rFonts w:ascii="Times New Roman" w:hAnsi="Times New Roman" w:cs="Times New Roman"/>
          <w:color w:val="auto"/>
          <w:lang w:val="es-ES_tradnl"/>
        </w:rPr>
        <w:t>hasta que haga clic para indicar que ha quedado en su posición</w:t>
      </w:r>
      <w:r w:rsidR="00C9156E" w:rsidRPr="00510FFB">
        <w:rPr>
          <w:rFonts w:ascii="Times New Roman" w:hAnsi="Times New Roman" w:cs="Times New Roman"/>
          <w:lang w:val="es-ES_tradnl"/>
        </w:rPr>
        <w:t>.</w:t>
      </w:r>
    </w:p>
    <w:p w14:paraId="49AEA16F" w14:textId="4DBAC5FE" w:rsidR="00F67880" w:rsidRPr="00510FFB" w:rsidRDefault="00DD72C3" w:rsidP="003F0F57">
      <w:pPr>
        <w:pStyle w:val="Heading2"/>
        <w:rPr>
          <w:rFonts w:ascii="Times New Roman" w:hAnsi="Times New Roman" w:cs="Times New Roman"/>
          <w:lang w:val="es-ES_tradnl"/>
        </w:rPr>
      </w:pPr>
      <w:r w:rsidRPr="00510FFB">
        <w:rPr>
          <w:rFonts w:ascii="Times New Roman" w:hAnsi="Times New Roman" w:cs="Times New Roman"/>
          <w:lang w:val="es-ES_tradnl"/>
        </w:rPr>
        <w:t>Hay una etiqueta</w:t>
      </w:r>
      <w:r w:rsidR="00F67880" w:rsidRPr="00510FFB">
        <w:rPr>
          <w:rFonts w:ascii="Times New Roman" w:hAnsi="Times New Roman" w:cs="Times New Roman"/>
          <w:lang w:val="es-ES_tradnl"/>
        </w:rPr>
        <w:t xml:space="preserve"> “32</w:t>
      </w:r>
      <w:r w:rsidRPr="00510FFB">
        <w:rPr>
          <w:rFonts w:ascii="Times New Roman" w:hAnsi="Times New Roman" w:cs="Times New Roman"/>
          <w:lang w:val="es-ES_tradnl"/>
        </w:rPr>
        <w:t xml:space="preserve"> </w:t>
      </w:r>
      <w:r w:rsidR="00F67880" w:rsidRPr="00510FFB">
        <w:rPr>
          <w:rFonts w:ascii="Times New Roman" w:hAnsi="Times New Roman" w:cs="Times New Roman"/>
          <w:lang w:val="es-ES_tradnl"/>
        </w:rPr>
        <w:t>bit</w:t>
      </w:r>
      <w:r w:rsidRPr="00510FFB">
        <w:rPr>
          <w:rFonts w:ascii="Times New Roman" w:hAnsi="Times New Roman" w:cs="Times New Roman"/>
          <w:lang w:val="es-ES_tradnl"/>
        </w:rPr>
        <w:t>s</w:t>
      </w:r>
      <w:r w:rsidR="00F67880" w:rsidRPr="00510FFB">
        <w:rPr>
          <w:rFonts w:ascii="Times New Roman" w:hAnsi="Times New Roman" w:cs="Times New Roman"/>
          <w:lang w:val="es-ES_tradnl"/>
        </w:rPr>
        <w:t xml:space="preserve"> flo</w:t>
      </w:r>
      <w:r w:rsidRPr="00510FFB">
        <w:rPr>
          <w:rFonts w:ascii="Times New Roman" w:hAnsi="Times New Roman" w:cs="Times New Roman"/>
          <w:lang w:val="es-ES_tradnl"/>
        </w:rPr>
        <w:t>tante</w:t>
      </w:r>
      <w:r w:rsidR="00F67880" w:rsidRPr="00510FFB">
        <w:rPr>
          <w:rFonts w:ascii="Times New Roman" w:hAnsi="Times New Roman" w:cs="Times New Roman"/>
          <w:lang w:val="es-ES_tradnl"/>
        </w:rPr>
        <w:t xml:space="preserve">” </w:t>
      </w:r>
      <w:r w:rsidRPr="00510FFB">
        <w:rPr>
          <w:rFonts w:ascii="Times New Roman" w:hAnsi="Times New Roman" w:cs="Times New Roman"/>
          <w:lang w:val="es-ES_tradnl"/>
        </w:rPr>
        <w:t>situada en la parte inferior central de la tapa de las pilas</w:t>
      </w:r>
      <w:r w:rsidR="00F67880" w:rsidRPr="00510FFB">
        <w:rPr>
          <w:rFonts w:ascii="Times New Roman" w:hAnsi="Times New Roman" w:cs="Times New Roman"/>
          <w:lang w:val="es-ES_tradnl"/>
        </w:rPr>
        <w:t xml:space="preserve">. </w:t>
      </w:r>
      <w:r w:rsidRPr="00510FFB">
        <w:rPr>
          <w:rFonts w:ascii="Times New Roman" w:hAnsi="Times New Roman" w:cs="Times New Roman"/>
          <w:lang w:val="es-ES_tradnl"/>
        </w:rPr>
        <w:t>Esta etiqueta no afecta a las operaciones</w:t>
      </w:r>
      <w:r w:rsidR="00F67880" w:rsidRPr="00510FFB">
        <w:rPr>
          <w:rFonts w:ascii="Times New Roman" w:hAnsi="Times New Roman" w:cs="Times New Roman"/>
          <w:lang w:val="es-ES_tradnl"/>
        </w:rPr>
        <w:t>.</w:t>
      </w:r>
    </w:p>
    <w:p w14:paraId="76B5A656" w14:textId="7AC097DB" w:rsidR="00F67880" w:rsidRPr="00510FFB" w:rsidRDefault="00CB24C0" w:rsidP="007A509A">
      <w:pPr>
        <w:pStyle w:val="Heading2"/>
        <w:rPr>
          <w:rFonts w:ascii="Times New Roman" w:hAnsi="Times New Roman" w:cs="Times New Roman"/>
          <w:lang w:val="es-ES_tradnl"/>
        </w:rPr>
      </w:pPr>
      <w:r w:rsidRPr="00510FFB">
        <w:rPr>
          <w:rFonts w:ascii="Times New Roman" w:hAnsi="Times New Roman" w:cs="Times New Roman"/>
          <w:lang w:val="es-ES_tradnl"/>
        </w:rPr>
        <w:t>Coloque ahora de nuevo el lado en el que está la suave pantalla hacia usted</w:t>
      </w:r>
      <w:r w:rsidR="00F67880" w:rsidRPr="00510FFB">
        <w:rPr>
          <w:rFonts w:ascii="Times New Roman" w:hAnsi="Times New Roman" w:cs="Times New Roman"/>
          <w:lang w:val="es-ES_tradnl"/>
        </w:rPr>
        <w:t>.</w:t>
      </w:r>
    </w:p>
    <w:p w14:paraId="28356BD9" w14:textId="0A357651" w:rsidR="00527967" w:rsidRPr="00510FFB" w:rsidRDefault="00527967" w:rsidP="00D74FE6">
      <w:pPr>
        <w:pStyle w:val="Heading2"/>
        <w:widowControl w:val="0"/>
        <w:numPr>
          <w:ilvl w:val="0"/>
          <w:numId w:val="0"/>
        </w:numPr>
        <w:rPr>
          <w:rFonts w:ascii="Times New Roman" w:hAnsi="Times New Roman" w:cs="Times New Roman"/>
          <w:lang w:val="es-ES_tradnl"/>
        </w:rPr>
      </w:pPr>
    </w:p>
    <w:p w14:paraId="16179DAB" w14:textId="35DAB9B2" w:rsidR="00B03E97" w:rsidRPr="00510FFB" w:rsidRDefault="009A343B" w:rsidP="00AC6CD4">
      <w:pPr>
        <w:pStyle w:val="Heading1"/>
        <w:rPr>
          <w:rFonts w:ascii="Times New Roman" w:hAnsi="Times New Roman"/>
          <w:lang w:val="es-ES_tradnl"/>
        </w:rPr>
      </w:pPr>
      <w:r w:rsidRPr="00510FFB">
        <w:rPr>
          <w:rFonts w:ascii="Times New Roman" w:hAnsi="Times New Roman"/>
          <w:lang w:val="es-ES_tradnl"/>
        </w:rPr>
        <w:t>Panel izquierdo</w:t>
      </w:r>
    </w:p>
    <w:p w14:paraId="23086B96" w14:textId="1FBEA067" w:rsidR="00B03E97" w:rsidRPr="00510FFB" w:rsidRDefault="009A343B" w:rsidP="00B03E97">
      <w:pPr>
        <w:rPr>
          <w:rFonts w:ascii="Times New Roman" w:eastAsiaTheme="majorHAnsi" w:hAnsi="Times New Roman" w:cs="Times New Roman"/>
          <w:color w:val="000000" w:themeColor="text1"/>
          <w:sz w:val="24"/>
          <w:szCs w:val="28"/>
          <w:lang w:val="es-ES_tradnl"/>
        </w:rPr>
      </w:pPr>
      <w:r w:rsidRPr="00510FFB">
        <w:rPr>
          <w:rFonts w:ascii="Times New Roman" w:eastAsiaTheme="majorHAnsi" w:hAnsi="Times New Roman" w:cs="Times New Roman"/>
          <w:sz w:val="24"/>
          <w:lang w:val="es-ES_tradnl"/>
        </w:rPr>
        <w:t>Las distintas partes están en el orden siguiente, de arriba a abajo</w:t>
      </w:r>
      <w:r w:rsidR="00B03E97" w:rsidRPr="00510FFB">
        <w:rPr>
          <w:rFonts w:ascii="Times New Roman" w:eastAsiaTheme="majorHAnsi" w:hAnsi="Times New Roman" w:cs="Times New Roman"/>
          <w:color w:val="000000" w:themeColor="text1"/>
          <w:sz w:val="24"/>
          <w:lang w:val="es-ES_tradnl"/>
        </w:rPr>
        <w:t>.</w:t>
      </w:r>
    </w:p>
    <w:p w14:paraId="1F683B25" w14:textId="32193F50" w:rsidR="00B03E97"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Debajo de la rejilla está la toma de auriculares/salida de línea. Esta es una toma stereo mini</w:t>
      </w:r>
      <w:r w:rsidR="009D2C58" w:rsidRPr="00510FFB">
        <w:rPr>
          <w:rFonts w:ascii="Times New Roman" w:hAnsi="Times New Roman" w:cs="Times New Roman"/>
          <w:lang w:val="es-ES_tradnl"/>
        </w:rPr>
        <w:t>.</w:t>
      </w:r>
    </w:p>
    <w:p w14:paraId="7CB1B867" w14:textId="0A9CB677" w:rsidR="00B03E97"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 xml:space="preserve">Al lado, cerca del panel en el que está la pantalla, está el dial de volumen de auriculares/altavoz. </w:t>
      </w:r>
      <w:r w:rsidRPr="00510FFB">
        <w:rPr>
          <w:rFonts w:ascii="Times New Roman" w:hAnsi="Times New Roman" w:cs="Times New Roman"/>
          <w:color w:val="auto"/>
          <w:lang w:val="es-ES_tradnl"/>
        </w:rPr>
        <w:t>Este dial ya no girará más cuando llegue a los valores máximo y mínimo</w:t>
      </w:r>
      <w:r w:rsidR="00B03E97" w:rsidRPr="00510FFB">
        <w:rPr>
          <w:rFonts w:ascii="Times New Roman" w:hAnsi="Times New Roman" w:cs="Times New Roman"/>
          <w:lang w:val="es-ES_tradnl"/>
        </w:rPr>
        <w:t>.</w:t>
      </w:r>
    </w:p>
    <w:p w14:paraId="45D3D6B9" w14:textId="7F8CB5E2" w:rsidR="00793EC4"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La abertura de forma oval que está en la parte inferior es el puerto USB de tipo C. Finalmente, en las pequeñas muescas redondas</w:t>
      </w:r>
      <w:r w:rsidR="00CD030B" w:rsidRPr="00510FFB">
        <w:rPr>
          <w:rFonts w:ascii="Times New Roman" w:hAnsi="Times New Roman" w:cs="Times New Roman"/>
          <w:lang w:val="es-ES_tradnl"/>
        </w:rPr>
        <w:t xml:space="preserve"> −</w:t>
      </w:r>
      <w:r w:rsidRPr="00510FFB">
        <w:rPr>
          <w:rFonts w:ascii="Times New Roman" w:hAnsi="Times New Roman" w:cs="Times New Roman"/>
          <w:lang w:val="es-ES_tradnl"/>
        </w:rPr>
        <w:t xml:space="preserve"> una hacia el panel de la pantalla y la otra hacia el panel de la tapa de las pilas</w:t>
      </w:r>
      <w:r w:rsidR="00CD030B" w:rsidRPr="00510FFB">
        <w:rPr>
          <w:rFonts w:ascii="Times New Roman" w:hAnsi="Times New Roman" w:cs="Times New Roman"/>
          <w:lang w:val="es-ES_tradnl"/>
        </w:rPr>
        <w:t xml:space="preserve"> </w:t>
      </w:r>
      <w:r w:rsidRPr="00510FFB">
        <w:rPr>
          <w:rFonts w:ascii="Times New Roman" w:hAnsi="Times New Roman" w:cs="Times New Roman"/>
          <w:lang w:val="es-ES_tradnl"/>
        </w:rPr>
        <w:t>–</w:t>
      </w:r>
      <w:r w:rsidR="00CD030B" w:rsidRPr="00510FFB">
        <w:rPr>
          <w:rFonts w:ascii="Times New Roman" w:hAnsi="Times New Roman" w:cs="Times New Roman"/>
          <w:lang w:val="es-ES_tradnl"/>
        </w:rPr>
        <w:t xml:space="preserve"> </w:t>
      </w:r>
      <w:r w:rsidRPr="00510FFB">
        <w:rPr>
          <w:rFonts w:ascii="Times New Roman" w:hAnsi="Times New Roman" w:cs="Times New Roman"/>
          <w:lang w:val="es-ES_tradnl"/>
        </w:rPr>
        <w:t>están los tornillos de la carcasa</w:t>
      </w:r>
      <w:r w:rsidR="00CD030B" w:rsidRPr="00510FFB">
        <w:rPr>
          <w:rFonts w:ascii="Times New Roman" w:hAnsi="Times New Roman" w:cs="Times New Roman"/>
          <w:lang w:val="es-ES_tradnl"/>
        </w:rPr>
        <w:t>.</w:t>
      </w:r>
    </w:p>
    <w:p w14:paraId="1293823B" w14:textId="5D604DF9" w:rsidR="00B03E97" w:rsidRPr="00510FFB" w:rsidRDefault="009A343B" w:rsidP="00B03E97">
      <w:pPr>
        <w:pStyle w:val="Heading1"/>
        <w:rPr>
          <w:rFonts w:ascii="Times New Roman" w:hAnsi="Times New Roman"/>
          <w:lang w:val="es-ES_tradnl"/>
        </w:rPr>
      </w:pPr>
      <w:r w:rsidRPr="00510FFB">
        <w:rPr>
          <w:rFonts w:ascii="Times New Roman" w:hAnsi="Times New Roman"/>
          <w:lang w:val="es-ES_tradnl"/>
        </w:rPr>
        <w:t>Panel derecho</w:t>
      </w:r>
    </w:p>
    <w:p w14:paraId="3FF7D552" w14:textId="4E8F436A" w:rsidR="00B03E97" w:rsidRPr="00510FFB" w:rsidRDefault="009A343B" w:rsidP="00B03E97">
      <w:pPr>
        <w:rPr>
          <w:rFonts w:ascii="Times New Roman" w:eastAsiaTheme="majorHAnsi" w:hAnsi="Times New Roman" w:cs="Times New Roman"/>
          <w:color w:val="000000" w:themeColor="text1"/>
          <w:sz w:val="24"/>
          <w:szCs w:val="28"/>
          <w:lang w:val="es-ES_tradnl"/>
        </w:rPr>
      </w:pPr>
      <w:r w:rsidRPr="00510FFB">
        <w:rPr>
          <w:rFonts w:ascii="Times New Roman" w:eastAsiaTheme="majorHAnsi" w:hAnsi="Times New Roman" w:cs="Times New Roman"/>
          <w:sz w:val="24"/>
          <w:lang w:val="es-ES_tradnl"/>
        </w:rPr>
        <w:t>Las distintas partes están en el orden siguiente, de arriba a abajo</w:t>
      </w:r>
      <w:r w:rsidR="00B03E97" w:rsidRPr="00510FFB">
        <w:rPr>
          <w:rFonts w:ascii="Times New Roman" w:eastAsiaTheme="majorHAnsi" w:hAnsi="Times New Roman" w:cs="Times New Roman"/>
          <w:color w:val="000000" w:themeColor="text1"/>
          <w:sz w:val="24"/>
          <w:lang w:val="es-ES_tradnl"/>
        </w:rPr>
        <w:t>.</w:t>
      </w:r>
    </w:p>
    <w:p w14:paraId="322DB88F" w14:textId="7648B3D3" w:rsidR="00B03E97"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Debajo de la rejilla está la toma de entrada de micro/línea</w:t>
      </w:r>
      <w:r w:rsidR="00F2571A" w:rsidRPr="00510FFB">
        <w:rPr>
          <w:rFonts w:ascii="Times New Roman" w:hAnsi="Times New Roman" w:cs="Times New Roman"/>
          <w:lang w:val="es-ES_tradnl"/>
        </w:rPr>
        <w:t xml:space="preserve">. </w:t>
      </w:r>
      <w:r w:rsidRPr="00510FFB">
        <w:rPr>
          <w:rFonts w:ascii="Times New Roman" w:hAnsi="Times New Roman" w:cs="Times New Roman"/>
          <w:lang w:val="es-ES_tradnl"/>
        </w:rPr>
        <w:t>Esto es una toma stereo mini. Cuando conecte un micro externo en esta toma, la grabación con el micro REAR quedará desactivada</w:t>
      </w:r>
      <w:r w:rsidR="00F2571A" w:rsidRPr="00510FFB">
        <w:rPr>
          <w:rFonts w:ascii="Times New Roman" w:hAnsi="Times New Roman" w:cs="Times New Roman"/>
          <w:lang w:val="es-ES_tradnl"/>
        </w:rPr>
        <w:t>.</w:t>
      </w:r>
    </w:p>
    <w:p w14:paraId="1F711D85" w14:textId="79D80B36" w:rsidR="00787F5D"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Debajo de esta toma, hacia el panel de las pilas, está el interruptor de encendido. Es un interruptor deslizante</w:t>
      </w:r>
      <w:r w:rsidR="00B03E97" w:rsidRPr="00510FFB">
        <w:rPr>
          <w:rFonts w:ascii="Times New Roman" w:hAnsi="Times New Roman" w:cs="Times New Roman"/>
          <w:lang w:val="es-ES_tradnl"/>
        </w:rPr>
        <w:t xml:space="preserve">. </w:t>
      </w:r>
      <w:r w:rsidRPr="00510FFB">
        <w:rPr>
          <w:rFonts w:ascii="Times New Roman" w:hAnsi="Times New Roman" w:cs="Times New Roman"/>
          <w:lang w:val="es-ES_tradnl"/>
        </w:rPr>
        <w:t>Manténgalo hacia abajo para encender y apagar la unidad</w:t>
      </w:r>
      <w:r w:rsidR="00B03E97" w:rsidRPr="00510FFB">
        <w:rPr>
          <w:rFonts w:ascii="Times New Roman" w:hAnsi="Times New Roman" w:cs="Times New Roman"/>
          <w:lang w:val="es-ES_tradnl"/>
        </w:rPr>
        <w:t>.</w:t>
      </w:r>
    </w:p>
    <w:p w14:paraId="658B5C88" w14:textId="0E4B1FFA" w:rsidR="00793EC4" w:rsidRPr="00510FFB" w:rsidRDefault="000F6949" w:rsidP="00787F5D">
      <w:pPr>
        <w:pStyle w:val="Heading2"/>
        <w:numPr>
          <w:ilvl w:val="0"/>
          <w:numId w:val="0"/>
        </w:numPr>
        <w:ind w:left="720"/>
        <w:rPr>
          <w:rFonts w:ascii="Times New Roman" w:hAnsi="Times New Roman" w:cs="Times New Roman"/>
          <w:lang w:val="es-ES_tradnl"/>
        </w:rPr>
      </w:pPr>
      <w:r w:rsidRPr="00510FFB">
        <w:rPr>
          <w:rFonts w:ascii="Times New Roman" w:hAnsi="Times New Roman" w:cs="Times New Roman"/>
          <w:lang w:val="es-ES_tradnl"/>
        </w:rPr>
        <w:t xml:space="preserve">Deslice este interruptor hacia arriba </w:t>
      </w:r>
      <w:r w:rsidRPr="00510FFB">
        <w:rPr>
          <w:rFonts w:ascii="Times New Roman" w:hAnsi="Times New Roman" w:cs="Times New Roman"/>
          <w:color w:val="auto"/>
          <w:lang w:val="es-ES_tradnl"/>
        </w:rPr>
        <w:t>hasta que haga clic para desactivar la función de todos los botones</w:t>
      </w:r>
      <w:r w:rsidR="001D786C" w:rsidRPr="00510FFB">
        <w:rPr>
          <w:rFonts w:ascii="Times New Roman" w:hAnsi="Times New Roman" w:cs="Times New Roman"/>
          <w:lang w:val="es-ES_tradnl"/>
        </w:rPr>
        <w:t xml:space="preserve">. </w:t>
      </w:r>
      <w:r w:rsidRPr="00510FFB">
        <w:rPr>
          <w:rFonts w:ascii="Times New Roman" w:hAnsi="Times New Roman" w:cs="Times New Roman"/>
          <w:color w:val="auto"/>
          <w:lang w:val="es-ES_tradnl"/>
        </w:rPr>
        <w:t>A esto se le conoce como función de bloqueo</w:t>
      </w:r>
      <w:r w:rsidR="001D786C" w:rsidRPr="00510FFB">
        <w:rPr>
          <w:rFonts w:ascii="Times New Roman" w:hAnsi="Times New Roman" w:cs="Times New Roman"/>
          <w:lang w:val="es-ES_tradnl"/>
        </w:rPr>
        <w:t>.</w:t>
      </w:r>
    </w:p>
    <w:p w14:paraId="79319938" w14:textId="4AD7BBB3" w:rsidR="00B03E97"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 xml:space="preserve">Después, hacia el panel de la pantalla, encontrará una tapa rectangular de silicona para el puerto REMOTE. Instale aquí un </w:t>
      </w:r>
      <w:r w:rsidR="00A8753A" w:rsidRPr="00510FFB">
        <w:rPr>
          <w:rFonts w:ascii="Times New Roman" w:hAnsi="Times New Roman" w:cs="Times New Roman"/>
          <w:lang w:val="es-ES_tradnl"/>
        </w:rPr>
        <w:t xml:space="preserve">BTA-1 </w:t>
      </w:r>
      <w:r w:rsidRPr="00510FFB">
        <w:rPr>
          <w:rFonts w:ascii="Times New Roman" w:hAnsi="Times New Roman" w:cs="Times New Roman"/>
          <w:lang w:val="es-ES_tradnl"/>
        </w:rPr>
        <w:t>u otro adaptador inalámbrico específico. No puede separar totalmente esta tapa</w:t>
      </w:r>
      <w:r w:rsidR="00A8753A" w:rsidRPr="00510FFB">
        <w:rPr>
          <w:rFonts w:ascii="Times New Roman" w:hAnsi="Times New Roman" w:cs="Times New Roman"/>
          <w:lang w:val="es-ES_tradnl"/>
        </w:rPr>
        <w:t>.</w:t>
      </w:r>
    </w:p>
    <w:p w14:paraId="4F30A7F4" w14:textId="79EAFC69" w:rsidR="00F67880" w:rsidRPr="00510FFB" w:rsidRDefault="000F6949" w:rsidP="003F0F57">
      <w:pPr>
        <w:pStyle w:val="Heading2"/>
        <w:rPr>
          <w:rFonts w:ascii="Times New Roman" w:hAnsi="Times New Roman" w:cs="Times New Roman"/>
          <w:lang w:val="es-ES_tradnl"/>
        </w:rPr>
      </w:pPr>
      <w:r w:rsidRPr="00510FFB">
        <w:rPr>
          <w:rFonts w:ascii="Times New Roman" w:hAnsi="Times New Roman" w:cs="Times New Roman"/>
          <w:lang w:val="es-ES_tradnl"/>
        </w:rPr>
        <w:t>La abertura que hay en el centro de la parte inferior es para colocar una bandolera</w:t>
      </w:r>
      <w:r w:rsidR="00B03E97" w:rsidRPr="00510FFB">
        <w:rPr>
          <w:rFonts w:ascii="Times New Roman" w:hAnsi="Times New Roman" w:cs="Times New Roman"/>
          <w:lang w:val="es-ES_tradnl"/>
        </w:rPr>
        <w:t>.</w:t>
      </w:r>
    </w:p>
    <w:p w14:paraId="7ECFF4D2" w14:textId="762E3F3A" w:rsidR="00B03E97" w:rsidRPr="00510FFB" w:rsidRDefault="005B3B1E" w:rsidP="003F0F57">
      <w:pPr>
        <w:pStyle w:val="Heading2"/>
        <w:rPr>
          <w:rFonts w:ascii="Times New Roman" w:hAnsi="Times New Roman" w:cs="Times New Roman"/>
          <w:lang w:val="es-ES_tradnl"/>
        </w:rPr>
      </w:pPr>
      <w:r w:rsidRPr="00510FFB">
        <w:rPr>
          <w:rFonts w:ascii="Times New Roman" w:hAnsi="Times New Roman" w:cs="Times New Roman"/>
          <w:lang w:val="es-ES_tradnl"/>
        </w:rPr>
        <w:t>Las pequeñas marcas redondas que está a la izquierda y la derecha de la abertura para la bandolera son para tornillos de la carcasa</w:t>
      </w:r>
      <w:r w:rsidR="00F67880" w:rsidRPr="00510FFB">
        <w:rPr>
          <w:rFonts w:ascii="Times New Roman" w:hAnsi="Times New Roman" w:cs="Times New Roman"/>
          <w:lang w:val="es-ES_tradnl"/>
        </w:rPr>
        <w:t>.</w:t>
      </w:r>
      <w:r w:rsidR="00F67880" w:rsidRPr="00510FFB">
        <w:rPr>
          <w:rFonts w:ascii="Times New Roman" w:hAnsi="Times New Roman" w:cs="Times New Roman"/>
          <w:lang w:val="es-ES_tradnl"/>
        </w:rPr>
        <w:br w:type="page"/>
      </w:r>
    </w:p>
    <w:p w14:paraId="0AF029AF" w14:textId="24CED168" w:rsidR="00B03E97" w:rsidRPr="00510FFB" w:rsidRDefault="009A343B" w:rsidP="003F0F57">
      <w:pPr>
        <w:pStyle w:val="Heading1"/>
        <w:rPr>
          <w:rFonts w:ascii="Times New Roman" w:hAnsi="Times New Roman"/>
          <w:lang w:val="es-ES_tradnl"/>
        </w:rPr>
      </w:pPr>
      <w:r w:rsidRPr="00510FFB">
        <w:rPr>
          <w:rFonts w:ascii="Times New Roman" w:hAnsi="Times New Roman"/>
          <w:lang w:val="es-ES_tradnl"/>
        </w:rPr>
        <w:lastRenderedPageBreak/>
        <w:t>Panel inferior</w:t>
      </w:r>
    </w:p>
    <w:p w14:paraId="3A7BC8C2" w14:textId="45AE84D2" w:rsidR="00B03E97" w:rsidRPr="00510FFB" w:rsidRDefault="005B3B1E" w:rsidP="00B03E97">
      <w:pPr>
        <w:rPr>
          <w:rFonts w:ascii="Times New Roman" w:eastAsiaTheme="majorHAnsi" w:hAnsi="Times New Roman" w:cs="Times New Roman"/>
          <w:color w:val="000000" w:themeColor="text1"/>
          <w:sz w:val="24"/>
          <w:szCs w:val="28"/>
          <w:lang w:val="es-ES_tradnl"/>
        </w:rPr>
      </w:pPr>
      <w:r w:rsidRPr="00510FFB">
        <w:rPr>
          <w:rFonts w:ascii="Times New Roman" w:eastAsiaTheme="majorEastAsia" w:hAnsi="Times New Roman" w:cs="Times New Roman"/>
          <w:color w:val="000000" w:themeColor="text1"/>
          <w:sz w:val="24"/>
          <w:lang w:val="es-ES_tradnl"/>
        </w:rPr>
        <w:t>Coloque la unidad sobre su panel trasero de forma que la pantalla quede hacia arriba. Las partes del panel inferior de la unidad son las siguientes, de arriba a abajo</w:t>
      </w:r>
      <w:r w:rsidR="006F5F60" w:rsidRPr="00510FFB">
        <w:rPr>
          <w:rFonts w:ascii="Times New Roman" w:hAnsi="Times New Roman" w:cs="Times New Roman"/>
          <w:color w:val="000000" w:themeColor="text1"/>
          <w:sz w:val="24"/>
          <w:lang w:val="es-ES_tradnl"/>
        </w:rPr>
        <w:t>.</w:t>
      </w:r>
    </w:p>
    <w:p w14:paraId="39D19E6E" w14:textId="285D9DFC" w:rsidR="00B03E97" w:rsidRPr="00510FFB" w:rsidRDefault="005B3B1E" w:rsidP="003F0F57">
      <w:pPr>
        <w:pStyle w:val="Heading2"/>
        <w:rPr>
          <w:rFonts w:ascii="Times New Roman" w:hAnsi="Times New Roman" w:cs="Times New Roman"/>
          <w:lang w:val="es-ES_tradnl"/>
        </w:rPr>
      </w:pPr>
      <w:r w:rsidRPr="00510FFB">
        <w:rPr>
          <w:rFonts w:ascii="Times New Roman" w:hAnsi="Times New Roman" w:cs="Times New Roman"/>
          <w:color w:val="auto"/>
          <w:lang w:val="es-ES_tradnl"/>
        </w:rPr>
        <w:t>Hay dos patas o topes redondos de goma cerca de las esquinas superior izquierda y derecha</w:t>
      </w:r>
      <w:r w:rsidR="00515E35" w:rsidRPr="00510FFB">
        <w:rPr>
          <w:rFonts w:ascii="Times New Roman" w:hAnsi="Times New Roman" w:cs="Times New Roman"/>
          <w:lang w:val="es-ES_tradnl"/>
        </w:rPr>
        <w:t>.</w:t>
      </w:r>
    </w:p>
    <w:p w14:paraId="39B7C7A4" w14:textId="194B11DC" w:rsidR="00B03E97" w:rsidRPr="00510FFB" w:rsidRDefault="005B3B1E" w:rsidP="003F0F57">
      <w:pPr>
        <w:pStyle w:val="Heading2"/>
        <w:rPr>
          <w:rFonts w:ascii="Times New Roman" w:hAnsi="Times New Roman" w:cs="Times New Roman"/>
          <w:lang w:val="es-ES_tradnl"/>
        </w:rPr>
      </w:pPr>
      <w:r w:rsidRPr="00510FFB">
        <w:rPr>
          <w:rFonts w:ascii="Times New Roman" w:hAnsi="Times New Roman" w:cs="Times New Roman"/>
          <w:lang w:val="es-ES_tradnl"/>
        </w:rPr>
        <w:t>Un poco debajo de ellos y en el centro encontrará un agujero de rosca (6,3 mm) que le permite colocar un trípode</w:t>
      </w:r>
      <w:r w:rsidR="006F5F60" w:rsidRPr="00510FFB">
        <w:rPr>
          <w:rFonts w:ascii="Times New Roman" w:hAnsi="Times New Roman" w:cs="Times New Roman"/>
          <w:lang w:val="es-ES_tradnl"/>
        </w:rPr>
        <w:t>.</w:t>
      </w:r>
    </w:p>
    <w:p w14:paraId="2F090AAE" w14:textId="689A4AEF" w:rsidR="002C3A15" w:rsidRPr="00510FFB" w:rsidRDefault="005B3B1E" w:rsidP="005B3B1E">
      <w:pPr>
        <w:pStyle w:val="Heading2"/>
        <w:rPr>
          <w:rFonts w:ascii="Times New Roman" w:hAnsi="Times New Roman" w:cs="Times New Roman"/>
          <w:lang w:val="es-ES_tradnl"/>
        </w:rPr>
      </w:pPr>
      <w:r w:rsidRPr="00510FFB">
        <w:rPr>
          <w:rFonts w:ascii="Times New Roman" w:hAnsi="Times New Roman" w:cs="Times New Roman"/>
          <w:lang w:val="es-ES_tradnl"/>
        </w:rPr>
        <w:t>A su derecha hay una muesca ancha. Esta es la tapa de la ranura de tarjetas microSD</w:t>
      </w:r>
      <w:r w:rsidR="00B03E97" w:rsidRPr="00510FFB">
        <w:rPr>
          <w:rFonts w:ascii="Times New Roman" w:hAnsi="Times New Roman" w:cs="Times New Roman"/>
          <w:lang w:val="es-ES_tradnl"/>
        </w:rPr>
        <w:t xml:space="preserve">. Use </w:t>
      </w:r>
      <w:r w:rsidRPr="00510FFB">
        <w:rPr>
          <w:rFonts w:ascii="Times New Roman" w:hAnsi="Times New Roman" w:cs="Times New Roman"/>
          <w:lang w:val="es-ES_tradnl"/>
        </w:rPr>
        <w:t>una uña sobre esta muesca para abrir la tapa de arriba abajo</w:t>
      </w:r>
      <w:r w:rsidR="00B03E97" w:rsidRPr="00510FFB">
        <w:rPr>
          <w:rFonts w:ascii="Times New Roman" w:hAnsi="Times New Roman" w:cs="Times New Roman"/>
          <w:lang w:val="es-ES_tradnl"/>
        </w:rPr>
        <w:t xml:space="preserve">. </w:t>
      </w:r>
      <w:r w:rsidRPr="00510FFB">
        <w:rPr>
          <w:rFonts w:ascii="Times New Roman" w:hAnsi="Times New Roman" w:cs="Times New Roman"/>
          <w:color w:val="auto"/>
          <w:lang w:val="es-ES_tradnl"/>
        </w:rPr>
        <w:t>A la hora de introducir una tarjeta microSD, oriente el extremo de la tarjeta que tiene la muesca hacia la izquierda de forma que el lado de los terminales quede hacia arriba. Introduzca la tarjeta hasta que escuche un clic para indicar que ha quedado en su sitio. Pulse la tarjeta hacia dentro para hacer que un resorte la expulse</w:t>
      </w:r>
      <w:r w:rsidR="00B03E97" w:rsidRPr="00510FFB">
        <w:rPr>
          <w:rFonts w:ascii="Times New Roman" w:hAnsi="Times New Roman" w:cs="Times New Roman"/>
          <w:lang w:val="es-ES_tradnl"/>
        </w:rPr>
        <w:t xml:space="preserve">. </w:t>
      </w:r>
      <w:r w:rsidRPr="00510FFB">
        <w:rPr>
          <w:rFonts w:ascii="Times New Roman" w:hAnsi="Times New Roman" w:cs="Times New Roman"/>
          <w:lang w:val="es-ES_tradnl"/>
        </w:rPr>
        <w:t>Cuando vaya a cerrar la tapa, pulse sobre ella completamente</w:t>
      </w:r>
      <w:r w:rsidR="00B03E97" w:rsidRPr="00510FFB">
        <w:rPr>
          <w:rFonts w:ascii="Times New Roman" w:hAnsi="Times New Roman" w:cs="Times New Roman"/>
          <w:lang w:val="es-ES_tradnl"/>
        </w:rPr>
        <w:t>.</w:t>
      </w:r>
    </w:p>
    <w:p w14:paraId="29B5C267" w14:textId="66601AAF" w:rsidR="002C3A15" w:rsidRPr="00510FFB" w:rsidRDefault="005B3B1E" w:rsidP="003F0F57">
      <w:pPr>
        <w:pStyle w:val="Heading2"/>
        <w:rPr>
          <w:rFonts w:ascii="Times New Roman" w:hAnsi="Times New Roman" w:cs="Times New Roman"/>
          <w:lang w:val="es-ES_tradnl"/>
        </w:rPr>
      </w:pPr>
      <w:r w:rsidRPr="00510FFB">
        <w:rPr>
          <w:rFonts w:ascii="Times New Roman" w:hAnsi="Times New Roman" w:cs="Times New Roman"/>
          <w:color w:val="auto"/>
          <w:lang w:val="es-ES_tradnl"/>
        </w:rPr>
        <w:t>Hay dos patas o topes redondos de goma cerca de las esquinas inferior izquierda y derecha</w:t>
      </w:r>
      <w:r w:rsidR="00F300BA" w:rsidRPr="00510FFB">
        <w:rPr>
          <w:rFonts w:ascii="Times New Roman" w:hAnsi="Times New Roman" w:cs="Times New Roman"/>
          <w:lang w:val="es-ES_tradnl"/>
        </w:rPr>
        <w:t>.</w:t>
      </w:r>
    </w:p>
    <w:p w14:paraId="5B490883" w14:textId="2CFF990C" w:rsidR="00B03E97" w:rsidRPr="00510FFB" w:rsidRDefault="00B03E97" w:rsidP="002C3A15">
      <w:pPr>
        <w:pStyle w:val="Heading2"/>
        <w:numPr>
          <w:ilvl w:val="0"/>
          <w:numId w:val="0"/>
        </w:numPr>
        <w:rPr>
          <w:rFonts w:ascii="Times New Roman" w:hAnsi="Times New Roman" w:cs="Times New Roman"/>
          <w:lang w:val="es-ES_tradnl"/>
        </w:rPr>
      </w:pPr>
    </w:p>
    <w:p w14:paraId="1A80ABE3" w14:textId="392331E1" w:rsidR="00663342" w:rsidRPr="00510FFB" w:rsidRDefault="005B3B1E" w:rsidP="00FF6901">
      <w:pPr>
        <w:jc w:val="right"/>
        <w:rPr>
          <w:rFonts w:ascii="Times New Roman" w:eastAsiaTheme="majorEastAsia" w:hAnsi="Times New Roman" w:cs="Times New Roman"/>
          <w:color w:val="000000" w:themeColor="text1"/>
          <w:sz w:val="24"/>
          <w:lang w:val="es-ES_tradnl"/>
        </w:rPr>
      </w:pPr>
      <w:r w:rsidRPr="00510FFB">
        <w:rPr>
          <w:rFonts w:ascii="Times New Roman" w:eastAsiaTheme="majorEastAsia" w:hAnsi="Times New Roman" w:cs="Times New Roman"/>
          <w:color w:val="000000" w:themeColor="text1"/>
          <w:sz w:val="24"/>
          <w:lang w:val="es-ES_tradnl"/>
        </w:rPr>
        <w:t>Esto finaliza la explicación de las partes del</w:t>
      </w:r>
      <w:r w:rsidR="00D43515" w:rsidRPr="00510FFB">
        <w:rPr>
          <w:rFonts w:ascii="Times New Roman" w:eastAsiaTheme="majorEastAsia" w:hAnsi="Times New Roman" w:cs="Times New Roman"/>
          <w:color w:val="000000" w:themeColor="text1"/>
          <w:sz w:val="24"/>
          <w:lang w:val="es-ES_tradnl"/>
        </w:rPr>
        <w:t xml:space="preserve"> H2essential.</w:t>
      </w:r>
    </w:p>
    <w:p w14:paraId="57C3F60C" w14:textId="60F89045" w:rsidR="00A06C21" w:rsidRPr="00510FFB" w:rsidRDefault="00B03E97" w:rsidP="00FF6901">
      <w:pPr>
        <w:jc w:val="right"/>
        <w:rPr>
          <w:rFonts w:ascii="Times New Roman" w:eastAsiaTheme="majorEastAsia" w:hAnsi="Times New Roman" w:cs="Times New Roman"/>
          <w:color w:val="000000" w:themeColor="text1"/>
          <w:szCs w:val="22"/>
          <w:lang w:val="es-ES_tradnl"/>
        </w:rPr>
      </w:pPr>
      <w:r w:rsidRPr="00510FFB">
        <w:rPr>
          <w:rFonts w:ascii="Times New Roman" w:eastAsia="Yu Gothic Light" w:hAnsi="Times New Roman" w:cs="Times New Roman"/>
          <w:color w:val="000000" w:themeColor="text1"/>
          <w:sz w:val="24"/>
          <w:lang w:val="es-ES_tradnl"/>
        </w:rPr>
        <w:br/>
      </w:r>
      <w:r w:rsidRPr="00510FFB">
        <w:rPr>
          <w:rFonts w:ascii="Times New Roman" w:eastAsia="Yu Gothic Light" w:hAnsi="Times New Roman" w:cs="Times New Roman"/>
          <w:color w:val="000000" w:themeColor="text1"/>
          <w:sz w:val="24"/>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Yu Gothic Light" w:hAnsi="Times New Roman" w:cs="Times New Roman"/>
          <w:color w:val="000000" w:themeColor="text1"/>
          <w:lang w:val="es-ES_tradnl"/>
        </w:rPr>
        <w:br/>
      </w:r>
      <w:r w:rsidRPr="00510FFB">
        <w:rPr>
          <w:rFonts w:ascii="Times New Roman" w:eastAsiaTheme="majorEastAsia" w:hAnsi="Times New Roman" w:cs="Times New Roman"/>
          <w:color w:val="000000" w:themeColor="text1"/>
          <w:lang w:val="es-ES_tradnl"/>
        </w:rPr>
        <w:br/>
      </w:r>
      <w:r w:rsidRPr="00510FFB">
        <w:rPr>
          <w:rFonts w:ascii="Times New Roman" w:eastAsiaTheme="majorEastAsia" w:hAnsi="Times New Roman" w:cs="Times New Roman"/>
          <w:color w:val="000000" w:themeColor="text1"/>
          <w:lang w:val="es-ES_tradnl"/>
        </w:rPr>
        <w:br/>
      </w:r>
      <w:r w:rsidRPr="00510FFB">
        <w:rPr>
          <w:rFonts w:ascii="Times New Roman" w:eastAsiaTheme="majorEastAsia" w:hAnsi="Times New Roman" w:cs="Times New Roman"/>
          <w:color w:val="000000" w:themeColor="text1"/>
          <w:lang w:val="es-ES_tradnl"/>
        </w:rPr>
        <w:br/>
      </w:r>
      <w:r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00CF10D0" w:rsidRPr="00510FFB">
        <w:rPr>
          <w:rFonts w:ascii="Times New Roman" w:eastAsiaTheme="majorEastAsia" w:hAnsi="Times New Roman" w:cs="Times New Roman"/>
          <w:color w:val="000000" w:themeColor="text1"/>
          <w:lang w:val="es-ES_tradnl"/>
        </w:rPr>
        <w:br/>
      </w:r>
      <w:r w:rsidRPr="00510FFB">
        <w:rPr>
          <w:rFonts w:ascii="Times New Roman" w:eastAsiaTheme="majorEastAsia" w:hAnsi="Times New Roman" w:cs="Times New Roman"/>
          <w:color w:val="000000" w:themeColor="text1"/>
          <w:lang w:val="es-ES_tradnl"/>
        </w:rPr>
        <w:br/>
        <w:t xml:space="preserve">© 2025 ZOOM CORPORATION </w:t>
      </w:r>
      <w:r w:rsidR="001B150C" w:rsidRPr="00510FFB">
        <w:rPr>
          <w:rFonts w:ascii="Times New Roman" w:eastAsiaTheme="majorEastAsia" w:hAnsi="Times New Roman" w:cs="Times New Roman"/>
          <w:color w:val="000000" w:themeColor="text1"/>
          <w:lang w:val="es-ES_tradnl" w:eastAsia="ja-JP"/>
        </w:rPr>
        <w:t xml:space="preserve"> </w:t>
      </w:r>
      <w:r w:rsidRPr="00510FFB">
        <w:rPr>
          <w:rFonts w:ascii="Times New Roman" w:eastAsiaTheme="majorEastAsia" w:hAnsi="Times New Roman" w:cs="Times New Roman"/>
          <w:color w:val="000000" w:themeColor="text1"/>
          <w:lang w:val="es-ES_tradnl"/>
        </w:rPr>
        <w:t>Z2I-55</w:t>
      </w:r>
      <w:r w:rsidR="00510FFB">
        <w:rPr>
          <w:rFonts w:ascii="Times New Roman" w:eastAsiaTheme="majorEastAsia" w:hAnsi="Times New Roman" w:cs="Times New Roman"/>
          <w:color w:val="000000" w:themeColor="text1"/>
          <w:lang w:val="es-ES_tradnl"/>
        </w:rPr>
        <w:t>22</w:t>
      </w:r>
      <w:r w:rsidRPr="00510FFB">
        <w:rPr>
          <w:rFonts w:ascii="Times New Roman" w:eastAsiaTheme="majorEastAsia" w:hAnsi="Times New Roman" w:cs="Times New Roman"/>
          <w:color w:val="000000" w:themeColor="text1"/>
          <w:lang w:val="es-ES_tradnl"/>
        </w:rPr>
        <w:t>-01</w:t>
      </w:r>
      <w:bookmarkEnd w:id="0"/>
    </w:p>
    <w:sectPr w:rsidR="00A06C21" w:rsidRPr="00510FFB"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263A" w14:textId="77777777" w:rsidR="000F54BD" w:rsidRDefault="000F54BD">
      <w:r>
        <w:separator/>
      </w:r>
    </w:p>
  </w:endnote>
  <w:endnote w:type="continuationSeparator" w:id="0">
    <w:p w14:paraId="3EA933A1" w14:textId="77777777" w:rsidR="000F54BD" w:rsidRDefault="000F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Kalinga">
    <w:panose1 w:val="020B0502040204020203"/>
    <w:charset w:val="00"/>
    <w:family w:val="swiss"/>
    <w:pitch w:val="variable"/>
    <w:sig w:usb0="0008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Content>
      <w:p w14:paraId="490E53EF" w14:textId="77777777" w:rsidR="00266A4F" w:rsidRPr="005D1C5F" w:rsidRDefault="00F33F85">
        <w:pPr>
          <w:pStyle w:val="Footer"/>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Foo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644F" w14:textId="77777777" w:rsidR="000F54BD" w:rsidRDefault="000F54BD">
      <w:r>
        <w:separator/>
      </w:r>
    </w:p>
  </w:footnote>
  <w:footnote w:type="continuationSeparator" w:id="0">
    <w:p w14:paraId="04FFD8BD" w14:textId="77777777" w:rsidR="000F54BD" w:rsidRDefault="000F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Header"/>
    </w:pPr>
    <w:r>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MS Mincho" w:eastAsia="MS Mincho" w:hAnsi="MS Mincho" w:hint="eastAsia"/>
      </w:rPr>
    </w:lvl>
    <w:lvl w:ilvl="2" w:tplc="21D66968">
      <w:start w:val="1"/>
      <w:numFmt w:val="bullet"/>
      <w:pStyle w:val="Heading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Heading3"/>
      <w:lvlText w:val="○"/>
      <w:lvlJc w:val="left"/>
      <w:pPr>
        <w:ind w:left="2000" w:hanging="440"/>
      </w:pPr>
      <w:rPr>
        <w:rFonts w:ascii="MS Mincho" w:eastAsia="MS Mincho" w:hAnsi="MS Mincho"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7"/>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67C45"/>
    <w:rsid w:val="000B08E7"/>
    <w:rsid w:val="000C00B0"/>
    <w:rsid w:val="000D7438"/>
    <w:rsid w:val="000F0CE6"/>
    <w:rsid w:val="000F13C9"/>
    <w:rsid w:val="000F54BD"/>
    <w:rsid w:val="000F6949"/>
    <w:rsid w:val="00115882"/>
    <w:rsid w:val="00117D2B"/>
    <w:rsid w:val="00127CE5"/>
    <w:rsid w:val="00154A01"/>
    <w:rsid w:val="001900C2"/>
    <w:rsid w:val="001952C6"/>
    <w:rsid w:val="001B150C"/>
    <w:rsid w:val="001C22ED"/>
    <w:rsid w:val="001D4C9C"/>
    <w:rsid w:val="001D786C"/>
    <w:rsid w:val="001F2771"/>
    <w:rsid w:val="00226FBA"/>
    <w:rsid w:val="00242496"/>
    <w:rsid w:val="00266A4F"/>
    <w:rsid w:val="00276642"/>
    <w:rsid w:val="002836F4"/>
    <w:rsid w:val="002A0CB1"/>
    <w:rsid w:val="002B2A0F"/>
    <w:rsid w:val="002C3A15"/>
    <w:rsid w:val="002C5B8A"/>
    <w:rsid w:val="002D3B09"/>
    <w:rsid w:val="002E78D4"/>
    <w:rsid w:val="002F6F6D"/>
    <w:rsid w:val="00325A82"/>
    <w:rsid w:val="00335D42"/>
    <w:rsid w:val="00342773"/>
    <w:rsid w:val="00382F26"/>
    <w:rsid w:val="00394DB4"/>
    <w:rsid w:val="003C406A"/>
    <w:rsid w:val="003C4103"/>
    <w:rsid w:val="003D2B7E"/>
    <w:rsid w:val="003F0F57"/>
    <w:rsid w:val="003F3DD6"/>
    <w:rsid w:val="00404C8F"/>
    <w:rsid w:val="004632F6"/>
    <w:rsid w:val="004A3029"/>
    <w:rsid w:val="004A746D"/>
    <w:rsid w:val="004C097D"/>
    <w:rsid w:val="004D28DA"/>
    <w:rsid w:val="00510FFB"/>
    <w:rsid w:val="005145AA"/>
    <w:rsid w:val="00515E35"/>
    <w:rsid w:val="005253E9"/>
    <w:rsid w:val="00527967"/>
    <w:rsid w:val="005401FE"/>
    <w:rsid w:val="00596C0C"/>
    <w:rsid w:val="005B3B1E"/>
    <w:rsid w:val="005C63A5"/>
    <w:rsid w:val="005D5878"/>
    <w:rsid w:val="005F7448"/>
    <w:rsid w:val="005F7A25"/>
    <w:rsid w:val="00611DD7"/>
    <w:rsid w:val="006121BD"/>
    <w:rsid w:val="006161E3"/>
    <w:rsid w:val="00633BF8"/>
    <w:rsid w:val="00635A7B"/>
    <w:rsid w:val="00663342"/>
    <w:rsid w:val="006720B9"/>
    <w:rsid w:val="006B7A25"/>
    <w:rsid w:val="006E6CEA"/>
    <w:rsid w:val="006F5F60"/>
    <w:rsid w:val="007063DA"/>
    <w:rsid w:val="007508E3"/>
    <w:rsid w:val="00784CBE"/>
    <w:rsid w:val="00787F5D"/>
    <w:rsid w:val="00793EC4"/>
    <w:rsid w:val="007A509A"/>
    <w:rsid w:val="007B5E6B"/>
    <w:rsid w:val="007F3761"/>
    <w:rsid w:val="007F6451"/>
    <w:rsid w:val="00817116"/>
    <w:rsid w:val="008475FF"/>
    <w:rsid w:val="008527D8"/>
    <w:rsid w:val="00855414"/>
    <w:rsid w:val="00862982"/>
    <w:rsid w:val="00884BEF"/>
    <w:rsid w:val="00886FF4"/>
    <w:rsid w:val="008A105A"/>
    <w:rsid w:val="008A1FD3"/>
    <w:rsid w:val="008A389F"/>
    <w:rsid w:val="008B078D"/>
    <w:rsid w:val="00914AF0"/>
    <w:rsid w:val="00942CA2"/>
    <w:rsid w:val="00944DD6"/>
    <w:rsid w:val="00944F25"/>
    <w:rsid w:val="00983E49"/>
    <w:rsid w:val="009A343B"/>
    <w:rsid w:val="009A3F86"/>
    <w:rsid w:val="009D2C58"/>
    <w:rsid w:val="00A06C21"/>
    <w:rsid w:val="00A42709"/>
    <w:rsid w:val="00A8753A"/>
    <w:rsid w:val="00A91EBC"/>
    <w:rsid w:val="00A93753"/>
    <w:rsid w:val="00AC07D9"/>
    <w:rsid w:val="00AC5DB0"/>
    <w:rsid w:val="00AC6CD4"/>
    <w:rsid w:val="00AE09A7"/>
    <w:rsid w:val="00AE1B02"/>
    <w:rsid w:val="00B02A9C"/>
    <w:rsid w:val="00B03E97"/>
    <w:rsid w:val="00B152C1"/>
    <w:rsid w:val="00B20B40"/>
    <w:rsid w:val="00B40D88"/>
    <w:rsid w:val="00B95F1D"/>
    <w:rsid w:val="00BA0B70"/>
    <w:rsid w:val="00BA1049"/>
    <w:rsid w:val="00BC5B6B"/>
    <w:rsid w:val="00BD211C"/>
    <w:rsid w:val="00BD64CF"/>
    <w:rsid w:val="00C05CD7"/>
    <w:rsid w:val="00C32D96"/>
    <w:rsid w:val="00C35701"/>
    <w:rsid w:val="00C37037"/>
    <w:rsid w:val="00C431D6"/>
    <w:rsid w:val="00C4719D"/>
    <w:rsid w:val="00C64A10"/>
    <w:rsid w:val="00C66D21"/>
    <w:rsid w:val="00C9156E"/>
    <w:rsid w:val="00C94410"/>
    <w:rsid w:val="00CA1544"/>
    <w:rsid w:val="00CB24C0"/>
    <w:rsid w:val="00CD030B"/>
    <w:rsid w:val="00CD3E76"/>
    <w:rsid w:val="00CE1D5B"/>
    <w:rsid w:val="00CE46CF"/>
    <w:rsid w:val="00CE4B8D"/>
    <w:rsid w:val="00CF10D0"/>
    <w:rsid w:val="00CF227A"/>
    <w:rsid w:val="00CF26E9"/>
    <w:rsid w:val="00D21810"/>
    <w:rsid w:val="00D43515"/>
    <w:rsid w:val="00D57D06"/>
    <w:rsid w:val="00D74FE6"/>
    <w:rsid w:val="00D82927"/>
    <w:rsid w:val="00D83300"/>
    <w:rsid w:val="00DA6B52"/>
    <w:rsid w:val="00DD056A"/>
    <w:rsid w:val="00DD72C3"/>
    <w:rsid w:val="00DF4677"/>
    <w:rsid w:val="00E32501"/>
    <w:rsid w:val="00E32B4A"/>
    <w:rsid w:val="00E3504B"/>
    <w:rsid w:val="00E55592"/>
    <w:rsid w:val="00E563C1"/>
    <w:rsid w:val="00E757A7"/>
    <w:rsid w:val="00E75F5A"/>
    <w:rsid w:val="00E760D4"/>
    <w:rsid w:val="00E840FE"/>
    <w:rsid w:val="00E84E8A"/>
    <w:rsid w:val="00EB0ACC"/>
    <w:rsid w:val="00EB39C3"/>
    <w:rsid w:val="00EC1169"/>
    <w:rsid w:val="00EC34F3"/>
    <w:rsid w:val="00EC76F7"/>
    <w:rsid w:val="00ED1D3A"/>
    <w:rsid w:val="00ED3F0F"/>
    <w:rsid w:val="00EF00EB"/>
    <w:rsid w:val="00EF1D76"/>
    <w:rsid w:val="00F2571A"/>
    <w:rsid w:val="00F300BA"/>
    <w:rsid w:val="00F31227"/>
    <w:rsid w:val="00F33F85"/>
    <w:rsid w:val="00F53C06"/>
    <w:rsid w:val="00F67880"/>
    <w:rsid w:val="00F6788D"/>
    <w:rsid w:val="00F74BF9"/>
    <w:rsid w:val="00F95067"/>
    <w:rsid w:val="00F95BE9"/>
    <w:rsid w:val="00FA14F3"/>
    <w:rsid w:val="00FA519F"/>
    <w:rsid w:val="00FB0204"/>
    <w:rsid w:val="00FB63F5"/>
    <w:rsid w:val="00FE579D"/>
    <w:rsid w:val="00FF1223"/>
    <w:rsid w:val="00FF342A"/>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15"/>
    <w:rPr>
      <w:kern w:val="0"/>
      <w:sz w:val="22"/>
      <w:szCs w:val="24"/>
      <w:lang w:eastAsia="en-US" w:bidi="or-IN"/>
    </w:rPr>
  </w:style>
  <w:style w:type="paragraph" w:styleId="Heading1">
    <w:name w:val="heading 1"/>
    <w:basedOn w:val="Normal"/>
    <w:next w:val="Normal"/>
    <w:link w:val="Heading1Char"/>
    <w:uiPriority w:val="9"/>
    <w:qFormat/>
    <w:rsid w:val="00FF6901"/>
    <w:pPr>
      <w:keepNext/>
      <w:keepLines/>
      <w:spacing w:before="240"/>
      <w:outlineLvl w:val="0"/>
    </w:pPr>
    <w:rPr>
      <w:rFonts w:ascii="Yu Gothic" w:eastAsia="Yu Gothic" w:hAnsi="Yu Gothic" w:cs="Times New Roman"/>
      <w:color w:val="000000" w:themeColor="text1"/>
      <w:sz w:val="24"/>
      <w:lang w:eastAsia="ja-JP"/>
    </w:rPr>
  </w:style>
  <w:style w:type="paragraph" w:styleId="Heading2">
    <w:name w:val="heading 2"/>
    <w:basedOn w:val="JA"/>
    <w:next w:val="Normal"/>
    <w:link w:val="Heading2Char"/>
    <w:uiPriority w:val="9"/>
    <w:unhideWhenUsed/>
    <w:qFormat/>
    <w:rsid w:val="00FF6901"/>
    <w:pPr>
      <w:outlineLvl w:val="1"/>
    </w:pPr>
  </w:style>
  <w:style w:type="paragraph" w:styleId="Heading3">
    <w:name w:val="heading 3"/>
    <w:basedOn w:val="ListParagraph"/>
    <w:next w:val="Normal"/>
    <w:link w:val="Heading3Char"/>
    <w:uiPriority w:val="9"/>
    <w:unhideWhenUsed/>
    <w:qFormat/>
    <w:rsid w:val="00FF6901"/>
    <w:pPr>
      <w:numPr>
        <w:numId w:val="3"/>
      </w:numPr>
      <w:ind w:leftChars="550" w:left="550"/>
      <w:outlineLvl w:val="2"/>
    </w:pPr>
    <w:rPr>
      <w:rFonts w:eastAsiaTheme="majorEastAsia"/>
    </w:rPr>
  </w:style>
  <w:style w:type="paragraph" w:styleId="Heading4">
    <w:name w:val="heading 4"/>
    <w:basedOn w:val="Heading3"/>
    <w:next w:val="Normal"/>
    <w:link w:val="Heading4Char"/>
    <w:uiPriority w:val="9"/>
    <w:unhideWhenUsed/>
    <w:qFormat/>
    <w:rsid w:val="00FF6901"/>
    <w:pPr>
      <w:numPr>
        <w:ilvl w:val="2"/>
        <w:numId w:val="4"/>
      </w:numPr>
      <w:ind w:leftChars="800" w:left="800"/>
      <w:outlineLvl w:val="3"/>
    </w:pPr>
    <w:rPr>
      <w:sz w:val="21"/>
    </w:rPr>
  </w:style>
  <w:style w:type="paragraph" w:styleId="Heading5">
    <w:name w:val="heading 5"/>
    <w:basedOn w:val="Normal"/>
    <w:next w:val="Normal"/>
    <w:link w:val="Heading5Char"/>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901"/>
    <w:rPr>
      <w:rFonts w:ascii="Yu Gothic" w:eastAsia="Yu Gothic" w:hAnsi="Yu Gothic" w:cs="Times New Roman"/>
      <w:color w:val="000000" w:themeColor="text1"/>
      <w:kern w:val="0"/>
      <w:sz w:val="24"/>
      <w:szCs w:val="24"/>
      <w:lang w:val="en-US" w:bidi="or-IN"/>
    </w:rPr>
  </w:style>
  <w:style w:type="character" w:customStyle="1" w:styleId="Heading2Char">
    <w:name w:val="Heading 2 Char"/>
    <w:basedOn w:val="DefaultParagraphFont"/>
    <w:link w:val="Heading2"/>
    <w:uiPriority w:val="9"/>
    <w:rsid w:val="00FF6901"/>
    <w:rPr>
      <w:rFonts w:asciiTheme="majorEastAsia" w:eastAsiaTheme="majorEastAsia" w:hAnsiTheme="majorEastAsia" w:cs="MS Mincho"/>
      <w:color w:val="000000" w:themeColor="text1"/>
      <w:kern w:val="0"/>
      <w:sz w:val="24"/>
      <w:szCs w:val="24"/>
      <w:lang w:bidi="or-IN"/>
    </w:rPr>
  </w:style>
  <w:style w:type="character" w:customStyle="1" w:styleId="Heading3Char">
    <w:name w:val="Heading 3 Char"/>
    <w:basedOn w:val="DefaultParagraphFont"/>
    <w:link w:val="Heading3"/>
    <w:uiPriority w:val="9"/>
    <w:rsid w:val="00FF6901"/>
    <w:rPr>
      <w:rFonts w:eastAsiaTheme="majorEastAsia"/>
      <w:kern w:val="0"/>
      <w:sz w:val="22"/>
      <w:szCs w:val="24"/>
      <w:lang w:val="en-US" w:eastAsia="en-US" w:bidi="or-IN"/>
    </w:rPr>
  </w:style>
  <w:style w:type="character" w:customStyle="1" w:styleId="Heading4Char">
    <w:name w:val="Heading 4 Char"/>
    <w:basedOn w:val="DefaultParagraphFont"/>
    <w:link w:val="Heading4"/>
    <w:uiPriority w:val="9"/>
    <w:rsid w:val="00FF6901"/>
    <w:rPr>
      <w:rFonts w:eastAsiaTheme="majorEastAsia"/>
      <w:kern w:val="0"/>
      <w:szCs w:val="24"/>
      <w:lang w:val="en-US" w:eastAsia="en-US" w:bidi="or-IN"/>
    </w:rPr>
  </w:style>
  <w:style w:type="character" w:customStyle="1" w:styleId="Heading5Char">
    <w:name w:val="Heading 5 Char"/>
    <w:basedOn w:val="DefaultParagraphFont"/>
    <w:link w:val="Heading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6Char">
    <w:name w:val="Heading 6 Char"/>
    <w:basedOn w:val="DefaultParagraphFont"/>
    <w:link w:val="Heading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7Char">
    <w:name w:val="Heading 7 Char"/>
    <w:basedOn w:val="DefaultParagraphFont"/>
    <w:link w:val="Heading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8Char">
    <w:name w:val="Heading 8 Char"/>
    <w:basedOn w:val="DefaultParagraphFont"/>
    <w:link w:val="Heading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Heading9Char">
    <w:name w:val="Heading 9 Char"/>
    <w:basedOn w:val="DefaultParagraphFont"/>
    <w:link w:val="Heading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Title">
    <w:name w:val="Title"/>
    <w:basedOn w:val="Normal"/>
    <w:next w:val="Normal"/>
    <w:link w:val="TitleChar"/>
    <w:uiPriority w:val="10"/>
    <w:qFormat/>
    <w:rsid w:val="00FF6901"/>
    <w:rPr>
      <w:rFonts w:ascii="Yu Gothic" w:eastAsia="Yu Gothic" w:hAnsi="Yu Gothic"/>
      <w:b/>
      <w:bCs/>
      <w:color w:val="000000" w:themeColor="text1"/>
      <w:lang w:eastAsia="ja-JP"/>
    </w:rPr>
  </w:style>
  <w:style w:type="character" w:customStyle="1" w:styleId="TitleChar">
    <w:name w:val="Title Char"/>
    <w:basedOn w:val="DefaultParagraphFont"/>
    <w:link w:val="Title"/>
    <w:uiPriority w:val="10"/>
    <w:rsid w:val="00FF6901"/>
    <w:rPr>
      <w:rFonts w:ascii="Yu Gothic" w:eastAsia="Yu Gothic" w:hAnsi="Yu Gothic"/>
      <w:b/>
      <w:bCs/>
      <w:color w:val="000000" w:themeColor="text1"/>
      <w:kern w:val="0"/>
      <w:sz w:val="22"/>
      <w:szCs w:val="24"/>
      <w:lang w:val="en-US" w:bidi="or-IN"/>
    </w:rPr>
  </w:style>
  <w:style w:type="paragraph" w:styleId="Subtitle">
    <w:name w:val="Subtitle"/>
    <w:basedOn w:val="Normal"/>
    <w:next w:val="Normal"/>
    <w:link w:val="SubtitleChar"/>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Quote">
    <w:name w:val="Quote"/>
    <w:basedOn w:val="Normal"/>
    <w:next w:val="Normal"/>
    <w:link w:val="QuoteChar"/>
    <w:uiPriority w:val="29"/>
    <w:qFormat/>
    <w:rsid w:val="00FF69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901"/>
    <w:rPr>
      <w:i/>
      <w:iCs/>
      <w:color w:val="404040" w:themeColor="text1" w:themeTint="BF"/>
      <w:kern w:val="0"/>
      <w:sz w:val="22"/>
      <w:szCs w:val="24"/>
      <w:lang w:val="en-US" w:eastAsia="en-US" w:bidi="or-IN"/>
    </w:rPr>
  </w:style>
  <w:style w:type="paragraph" w:styleId="ListParagraph">
    <w:name w:val="List Paragraph"/>
    <w:basedOn w:val="Normal"/>
    <w:uiPriority w:val="34"/>
    <w:qFormat/>
    <w:rsid w:val="00FF6901"/>
    <w:pPr>
      <w:ind w:left="720"/>
      <w:contextualSpacing/>
    </w:pPr>
  </w:style>
  <w:style w:type="character" w:styleId="IntenseEmphasis">
    <w:name w:val="Intense Emphasis"/>
    <w:basedOn w:val="DefaultParagraphFont"/>
    <w:uiPriority w:val="21"/>
    <w:qFormat/>
    <w:rsid w:val="00FF6901"/>
    <w:rPr>
      <w:i/>
      <w:iCs/>
      <w:color w:val="0F4761" w:themeColor="accent1" w:themeShade="BF"/>
    </w:rPr>
  </w:style>
  <w:style w:type="paragraph" w:styleId="IntenseQuote">
    <w:name w:val="Intense Quote"/>
    <w:basedOn w:val="Normal"/>
    <w:next w:val="Normal"/>
    <w:link w:val="IntenseQuoteChar"/>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901"/>
    <w:rPr>
      <w:i/>
      <w:iCs/>
      <w:color w:val="0F4761" w:themeColor="accent1" w:themeShade="BF"/>
      <w:kern w:val="0"/>
      <w:sz w:val="22"/>
      <w:szCs w:val="24"/>
      <w:lang w:val="en-US" w:eastAsia="en-US" w:bidi="or-IN"/>
    </w:rPr>
  </w:style>
  <w:style w:type="character" w:styleId="IntenseReference">
    <w:name w:val="Intense Reference"/>
    <w:basedOn w:val="DefaultParagraphFont"/>
    <w:uiPriority w:val="32"/>
    <w:qFormat/>
    <w:rsid w:val="00FF6901"/>
    <w:rPr>
      <w:b/>
      <w:bCs/>
      <w:smallCaps/>
      <w:color w:val="0F4761" w:themeColor="accent1" w:themeShade="BF"/>
      <w:spacing w:val="5"/>
    </w:rPr>
  </w:style>
  <w:style w:type="paragraph" w:customStyle="1" w:styleId="JA">
    <w:name w:val="標準JA"/>
    <w:basedOn w:val="ListParagraph"/>
    <w:qFormat/>
    <w:rsid w:val="00FF6901"/>
    <w:pPr>
      <w:numPr>
        <w:numId w:val="4"/>
      </w:numPr>
    </w:pPr>
    <w:rPr>
      <w:rFonts w:asciiTheme="majorEastAsia" w:eastAsiaTheme="majorEastAsia" w:hAnsiTheme="majorEastAsia" w:cs="MS Mincho"/>
      <w:color w:val="000000" w:themeColor="text1"/>
      <w:sz w:val="24"/>
      <w:lang w:eastAsia="ja-JP"/>
    </w:rPr>
  </w:style>
  <w:style w:type="paragraph" w:styleId="Header">
    <w:name w:val="header"/>
    <w:basedOn w:val="Normal"/>
    <w:link w:val="HeaderChar"/>
    <w:uiPriority w:val="99"/>
    <w:unhideWhenUsed/>
    <w:rsid w:val="00FF6901"/>
    <w:pPr>
      <w:tabs>
        <w:tab w:val="center" w:pos="4252"/>
        <w:tab w:val="right" w:pos="8504"/>
      </w:tabs>
      <w:snapToGrid w:val="0"/>
    </w:pPr>
  </w:style>
  <w:style w:type="character" w:customStyle="1" w:styleId="HeaderChar">
    <w:name w:val="Header Char"/>
    <w:basedOn w:val="DefaultParagraphFont"/>
    <w:link w:val="Header"/>
    <w:uiPriority w:val="99"/>
    <w:rsid w:val="00FF6901"/>
    <w:rPr>
      <w:kern w:val="0"/>
      <w:sz w:val="22"/>
      <w:szCs w:val="24"/>
      <w:lang w:val="en-US" w:eastAsia="en-US" w:bidi="or-IN"/>
    </w:rPr>
  </w:style>
  <w:style w:type="paragraph" w:styleId="Footer">
    <w:name w:val="footer"/>
    <w:basedOn w:val="Normal"/>
    <w:link w:val="FooterChar"/>
    <w:uiPriority w:val="99"/>
    <w:unhideWhenUsed/>
    <w:rsid w:val="00FF6901"/>
    <w:pPr>
      <w:tabs>
        <w:tab w:val="center" w:pos="4252"/>
        <w:tab w:val="right" w:pos="8504"/>
      </w:tabs>
      <w:snapToGrid w:val="0"/>
    </w:pPr>
  </w:style>
  <w:style w:type="character" w:customStyle="1" w:styleId="FooterChar">
    <w:name w:val="Footer Char"/>
    <w:basedOn w:val="DefaultParagraphFont"/>
    <w:link w:val="Footer"/>
    <w:uiPriority w:val="99"/>
    <w:rsid w:val="00FF6901"/>
    <w:rPr>
      <w:kern w:val="0"/>
      <w:sz w:val="22"/>
      <w:szCs w:val="24"/>
      <w:lang w:val="en-US" w:eastAsia="en-US" w:bidi="or-IN"/>
    </w:rPr>
  </w:style>
  <w:style w:type="paragraph" w:styleId="NoSpacing">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994</Words>
  <Characters>5667</Characters>
  <DocSecurity>0</DocSecurity>
  <Lines>47</Lines>
  <Paragraphs>13</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2025-05-16T16:36:00Z</dcterms:created>
  <dcterms:modified xsi:type="dcterms:W3CDTF">2025-05-20T01:58:00Z</dcterms:modified>
</cp:coreProperties>
</file>