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50E6C" w14:textId="7630E877" w:rsidR="005E03AE" w:rsidRPr="00590B0F" w:rsidRDefault="00CF515F" w:rsidP="005E03AE">
      <w:pPr>
        <w:pStyle w:val="a4"/>
        <w:rPr>
          <w:rFonts w:ascii="Roboto" w:hAnsi="Roboto"/>
          <w:szCs w:val="22"/>
        </w:rPr>
      </w:pPr>
      <w:r w:rsidRPr="00CF515F">
        <w:rPr>
          <w:rFonts w:ascii="Roboto" w:hAnsi="Roboto"/>
          <w:szCs w:val="22"/>
        </w:rPr>
        <w:t>Description du H</w:t>
      </w:r>
      <w:r>
        <w:rPr>
          <w:rFonts w:ascii="Roboto" w:hAnsi="Roboto" w:hint="eastAsia"/>
          <w:szCs w:val="22"/>
        </w:rPr>
        <w:t>4</w:t>
      </w:r>
      <w:r w:rsidRPr="00CF515F">
        <w:rPr>
          <w:rFonts w:ascii="Roboto" w:hAnsi="Roboto"/>
          <w:szCs w:val="22"/>
        </w:rPr>
        <w:t>essential ZOOM (pour les utilisateurs de lecteurs d'écran)</w:t>
      </w:r>
    </w:p>
    <w:p w14:paraId="4A26F736" w14:textId="3A40D362" w:rsidR="005E03AE" w:rsidRPr="00590B0F" w:rsidRDefault="005E03AE" w:rsidP="005E03AE">
      <w:pPr>
        <w:rPr>
          <w:rFonts w:ascii="Roboto" w:eastAsiaTheme="majorEastAsia" w:hAnsi="Roboto"/>
          <w:szCs w:val="22"/>
        </w:rPr>
      </w:pPr>
      <w:r w:rsidRPr="00590B0F">
        <w:rPr>
          <w:rFonts w:ascii="Roboto" w:hAnsi="Roboto"/>
          <w:szCs w:val="22"/>
        </w:rPr>
        <w:t xml:space="preserve">Placez l'appareil sur une table, </w:t>
      </w:r>
      <w:r w:rsidR="00515B25" w:rsidRPr="00590B0F">
        <w:rPr>
          <w:rFonts w:ascii="Roboto" w:hAnsi="Roboto"/>
          <w:szCs w:val="22"/>
        </w:rPr>
        <w:t>la face</w:t>
      </w:r>
      <w:r w:rsidRPr="00590B0F">
        <w:rPr>
          <w:rFonts w:ascii="Roboto" w:hAnsi="Roboto"/>
          <w:szCs w:val="22"/>
        </w:rPr>
        <w:t xml:space="preserve"> comportant le plus grand nombre de boutons tourné</w:t>
      </w:r>
      <w:r w:rsidR="00515B25" w:rsidRPr="00590B0F">
        <w:rPr>
          <w:rFonts w:ascii="Roboto" w:hAnsi="Roboto"/>
          <w:szCs w:val="22"/>
        </w:rPr>
        <w:t>e</w:t>
      </w:r>
      <w:r w:rsidRPr="00590B0F">
        <w:rPr>
          <w:rFonts w:ascii="Roboto" w:hAnsi="Roboto"/>
          <w:szCs w:val="22"/>
        </w:rPr>
        <w:t xml:space="preserve"> vers le haut. Tournez l'appareil de manière à ce que </w:t>
      </w:r>
      <w:r w:rsidR="00515B25" w:rsidRPr="00590B0F">
        <w:rPr>
          <w:rFonts w:ascii="Roboto" w:hAnsi="Roboto"/>
          <w:szCs w:val="22"/>
        </w:rPr>
        <w:t xml:space="preserve">le côté </w:t>
      </w:r>
      <w:r w:rsidRPr="00590B0F">
        <w:rPr>
          <w:rFonts w:ascii="Roboto" w:hAnsi="Roboto"/>
          <w:szCs w:val="22"/>
        </w:rPr>
        <w:t>où se trouvent les deux micros XY soit loin de vous.</w:t>
      </w:r>
    </w:p>
    <w:p w14:paraId="53E6B260" w14:textId="77777777" w:rsidR="005E03AE" w:rsidRPr="00590B0F" w:rsidRDefault="005E03AE" w:rsidP="005E03AE">
      <w:pPr>
        <w:pStyle w:val="1"/>
        <w:rPr>
          <w:rFonts w:ascii="Roboto" w:hAnsi="Roboto"/>
          <w:sz w:val="22"/>
          <w:szCs w:val="22"/>
        </w:rPr>
      </w:pPr>
      <w:r w:rsidRPr="00590B0F">
        <w:rPr>
          <w:rFonts w:ascii="Roboto" w:hAnsi="Roboto"/>
          <w:sz w:val="22"/>
          <w:szCs w:val="22"/>
        </w:rPr>
        <w:t>Côté lointain</w:t>
      </w:r>
    </w:p>
    <w:p w14:paraId="5455EBF5" w14:textId="77777777" w:rsidR="005E03AE" w:rsidRPr="00590B0F" w:rsidRDefault="005E03AE" w:rsidP="005E03AE">
      <w:pPr>
        <w:pStyle w:val="2"/>
        <w:rPr>
          <w:rFonts w:ascii="Roboto" w:hAnsi="Roboto"/>
          <w:sz w:val="22"/>
          <w:szCs w:val="22"/>
        </w:rPr>
      </w:pPr>
      <w:r w:rsidRPr="00590B0F">
        <w:rPr>
          <w:rFonts w:ascii="Roboto" w:hAnsi="Roboto"/>
          <w:sz w:val="22"/>
          <w:szCs w:val="22"/>
        </w:rPr>
        <w:t>Micro XY intégré</w:t>
      </w:r>
    </w:p>
    <w:p w14:paraId="7F4A0319" w14:textId="0765DD0B" w:rsidR="005E03AE" w:rsidRPr="00590B0F" w:rsidRDefault="005E03AE" w:rsidP="005E03AE">
      <w:pPr>
        <w:pStyle w:val="1"/>
        <w:rPr>
          <w:rFonts w:ascii="Roboto" w:hAnsi="Roboto"/>
          <w:sz w:val="22"/>
          <w:szCs w:val="22"/>
        </w:rPr>
      </w:pPr>
      <w:r w:rsidRPr="00590B0F">
        <w:rPr>
          <w:rFonts w:ascii="Roboto" w:hAnsi="Roboto"/>
          <w:sz w:val="22"/>
          <w:szCs w:val="22"/>
        </w:rPr>
        <w:t xml:space="preserve">Face </w:t>
      </w:r>
      <w:r w:rsidR="00515B25" w:rsidRPr="00590B0F">
        <w:rPr>
          <w:rFonts w:ascii="Roboto" w:hAnsi="Roboto"/>
          <w:sz w:val="22"/>
          <w:szCs w:val="22"/>
        </w:rPr>
        <w:t>ant</w:t>
      </w:r>
      <w:r w:rsidRPr="00590B0F">
        <w:rPr>
          <w:rFonts w:ascii="Roboto" w:hAnsi="Roboto"/>
          <w:sz w:val="22"/>
          <w:szCs w:val="22"/>
        </w:rPr>
        <w:t>érieure</w:t>
      </w:r>
    </w:p>
    <w:p w14:paraId="5565C1E7" w14:textId="176EAE8D" w:rsidR="006C499C" w:rsidRPr="00590B0F" w:rsidRDefault="006C499C" w:rsidP="006C499C">
      <w:pPr>
        <w:rPr>
          <w:rFonts w:ascii="Roboto" w:eastAsiaTheme="majorHAnsi" w:hAnsi="Roboto"/>
          <w:szCs w:val="22"/>
        </w:rPr>
      </w:pPr>
      <w:r w:rsidRPr="00590B0F">
        <w:rPr>
          <w:rFonts w:ascii="Roboto" w:hAnsi="Roboto"/>
          <w:szCs w:val="22"/>
        </w:rPr>
        <w:t xml:space="preserve">Les parties sont disposées dans l'ordre suivant, </w:t>
      </w:r>
      <w:r w:rsidR="00515B25" w:rsidRPr="00590B0F">
        <w:rPr>
          <w:rFonts w:ascii="Roboto" w:hAnsi="Roboto"/>
          <w:szCs w:val="22"/>
        </w:rPr>
        <w:t>du côté lointain au côté proche</w:t>
      </w:r>
      <w:r w:rsidRPr="00590B0F">
        <w:rPr>
          <w:rFonts w:ascii="Roboto" w:hAnsi="Roboto"/>
          <w:szCs w:val="22"/>
        </w:rPr>
        <w:t>.</w:t>
      </w:r>
    </w:p>
    <w:p w14:paraId="3BCCA372" w14:textId="77777777" w:rsidR="005E03AE" w:rsidRPr="00590B0F" w:rsidRDefault="005E03AE" w:rsidP="005E03AE">
      <w:pPr>
        <w:pStyle w:val="2"/>
        <w:rPr>
          <w:rFonts w:ascii="Roboto" w:hAnsi="Roboto"/>
          <w:sz w:val="22"/>
          <w:szCs w:val="22"/>
        </w:rPr>
      </w:pPr>
      <w:r w:rsidRPr="00590B0F">
        <w:rPr>
          <w:rFonts w:ascii="Roboto" w:hAnsi="Roboto"/>
          <w:sz w:val="22"/>
          <w:szCs w:val="22"/>
        </w:rPr>
        <w:t>Écran</w:t>
      </w:r>
    </w:p>
    <w:p w14:paraId="34A70ECD" w14:textId="77777777" w:rsidR="005E03AE" w:rsidRPr="00590B0F" w:rsidRDefault="005E03AE" w:rsidP="005E03AE">
      <w:pPr>
        <w:pStyle w:val="2"/>
        <w:rPr>
          <w:rFonts w:ascii="Roboto" w:hAnsi="Roboto" w:cs="Times New Roman"/>
          <w:sz w:val="22"/>
          <w:szCs w:val="22"/>
        </w:rPr>
      </w:pPr>
      <w:r w:rsidRPr="00590B0F">
        <w:rPr>
          <w:rFonts w:ascii="Roboto" w:hAnsi="Roboto"/>
          <w:sz w:val="22"/>
          <w:szCs w:val="22"/>
        </w:rPr>
        <w:t>Touche rectangulaire centrée</w:t>
      </w:r>
    </w:p>
    <w:p w14:paraId="07EFA5C5" w14:textId="77777777" w:rsidR="005E03AE" w:rsidRPr="00590B0F" w:rsidRDefault="005E03AE" w:rsidP="005E03AE">
      <w:pPr>
        <w:pStyle w:val="2"/>
        <w:rPr>
          <w:rFonts w:ascii="Roboto" w:hAnsi="Roboto"/>
          <w:sz w:val="22"/>
          <w:szCs w:val="22"/>
        </w:rPr>
      </w:pPr>
      <w:r w:rsidRPr="00590B0F">
        <w:rPr>
          <w:rFonts w:ascii="Roboto" w:hAnsi="Roboto"/>
          <w:sz w:val="22"/>
          <w:szCs w:val="22"/>
        </w:rPr>
        <w:t>Deux paires de petites touches rondes à gauche et à droite d'une grande touche ronde centrale (nous appellerons l'ensemble "groupe des 5 touches rondes")</w:t>
      </w:r>
    </w:p>
    <w:p w14:paraId="0FB71B22" w14:textId="77777777" w:rsidR="005E03AE" w:rsidRPr="00590B0F" w:rsidRDefault="005E03AE" w:rsidP="005E03AE">
      <w:pPr>
        <w:pStyle w:val="2"/>
        <w:rPr>
          <w:rFonts w:ascii="Roboto" w:hAnsi="Roboto"/>
          <w:sz w:val="22"/>
          <w:szCs w:val="22"/>
        </w:rPr>
      </w:pPr>
      <w:r w:rsidRPr="00590B0F">
        <w:rPr>
          <w:rFonts w:ascii="Roboto" w:hAnsi="Roboto"/>
          <w:sz w:val="22"/>
          <w:szCs w:val="22"/>
        </w:rPr>
        <w:t>Rangée horizontale de 3 touches rectangulaires</w:t>
      </w:r>
    </w:p>
    <w:p w14:paraId="7E98B366" w14:textId="77777777" w:rsidR="005E03AE" w:rsidRPr="00590B0F" w:rsidRDefault="005E03AE" w:rsidP="00D810CB">
      <w:pPr>
        <w:pStyle w:val="JA"/>
        <w:numPr>
          <w:ilvl w:val="0"/>
          <w:numId w:val="0"/>
        </w:numPr>
        <w:ind w:left="720" w:hanging="360"/>
        <w:rPr>
          <w:rFonts w:ascii="Roboto" w:hAnsi="Roboto"/>
          <w:sz w:val="22"/>
          <w:szCs w:val="22"/>
        </w:rPr>
      </w:pPr>
    </w:p>
    <w:p w14:paraId="43275E45" w14:textId="77777777" w:rsidR="005E03AE" w:rsidRPr="00590B0F" w:rsidRDefault="00AF5300" w:rsidP="005E03AE">
      <w:pPr>
        <w:rPr>
          <w:rFonts w:ascii="Roboto" w:eastAsiaTheme="majorEastAsia" w:hAnsi="Roboto"/>
          <w:szCs w:val="22"/>
        </w:rPr>
      </w:pPr>
      <w:r w:rsidRPr="00590B0F">
        <w:rPr>
          <w:rFonts w:ascii="Roboto" w:hAnsi="Roboto"/>
          <w:szCs w:val="22"/>
        </w:rPr>
        <w:t>La touche rectangulaire supérieure située au centre permet d'ouvrir l'écran mixeur et de revenir à l'écran d'accueil à partir de l'écran mixeur.</w:t>
      </w:r>
    </w:p>
    <w:p w14:paraId="58584D9D" w14:textId="77777777" w:rsidR="005E03AE" w:rsidRPr="00590B0F" w:rsidRDefault="005E03AE" w:rsidP="005E03AE">
      <w:pPr>
        <w:rPr>
          <w:rFonts w:ascii="Roboto" w:eastAsiaTheme="majorEastAsia" w:hAnsi="Roboto"/>
          <w:szCs w:val="22"/>
          <w:lang w:eastAsia="ja-JP"/>
        </w:rPr>
      </w:pPr>
    </w:p>
    <w:p w14:paraId="4EA663FD" w14:textId="77777777" w:rsidR="005E03AE" w:rsidRPr="00590B0F" w:rsidRDefault="005E03AE" w:rsidP="005E03AE">
      <w:pPr>
        <w:rPr>
          <w:rFonts w:ascii="Roboto" w:eastAsiaTheme="majorEastAsia" w:hAnsi="Roboto"/>
          <w:szCs w:val="22"/>
        </w:rPr>
      </w:pPr>
      <w:r w:rsidRPr="00590B0F">
        <w:rPr>
          <w:rFonts w:ascii="Roboto" w:hAnsi="Roboto"/>
          <w:szCs w:val="22"/>
        </w:rPr>
        <w:t>Le groupe de 5 touches rondes a les fonctions suivantes.</w:t>
      </w:r>
    </w:p>
    <w:p w14:paraId="6056C696" w14:textId="5ED72980" w:rsidR="005E03AE" w:rsidRPr="00590B0F" w:rsidRDefault="00515B25" w:rsidP="005E03AE">
      <w:pPr>
        <w:pStyle w:val="3"/>
        <w:ind w:left="1650"/>
        <w:rPr>
          <w:rFonts w:ascii="Roboto" w:hAnsi="Roboto"/>
          <w:szCs w:val="22"/>
        </w:rPr>
      </w:pPr>
      <w:r w:rsidRPr="00590B0F">
        <w:rPr>
          <w:rFonts w:ascii="Roboto" w:hAnsi="Roboto"/>
          <w:szCs w:val="22"/>
        </w:rPr>
        <w:t>La touche</w:t>
      </w:r>
      <w:r w:rsidR="005E03AE" w:rsidRPr="00590B0F">
        <w:rPr>
          <w:rFonts w:ascii="Roboto" w:hAnsi="Roboto"/>
          <w:szCs w:val="22"/>
        </w:rPr>
        <w:t xml:space="preserve"> central</w:t>
      </w:r>
      <w:r w:rsidRPr="00590B0F">
        <w:rPr>
          <w:rFonts w:ascii="Roboto" w:hAnsi="Roboto"/>
          <w:szCs w:val="22"/>
        </w:rPr>
        <w:t>e</w:t>
      </w:r>
      <w:r w:rsidR="005E03AE" w:rsidRPr="00590B0F">
        <w:rPr>
          <w:rFonts w:ascii="Roboto" w:hAnsi="Roboto"/>
          <w:szCs w:val="22"/>
        </w:rPr>
        <w:t>, plus grand</w:t>
      </w:r>
      <w:r w:rsidRPr="00590B0F">
        <w:rPr>
          <w:rFonts w:ascii="Roboto" w:hAnsi="Roboto"/>
          <w:szCs w:val="22"/>
        </w:rPr>
        <w:t>e</w:t>
      </w:r>
      <w:r w:rsidR="005E03AE" w:rsidRPr="00590B0F">
        <w:rPr>
          <w:rFonts w:ascii="Roboto" w:hAnsi="Roboto"/>
          <w:szCs w:val="22"/>
        </w:rPr>
        <w:t>, lance et arrête l'enregistrement.</w:t>
      </w:r>
      <w:r w:rsidR="005E03AE" w:rsidRPr="00590B0F">
        <w:rPr>
          <w:rFonts w:ascii="Roboto" w:hAnsi="Roboto"/>
          <w:szCs w:val="22"/>
        </w:rPr>
        <w:br/>
        <w:t>(Le petit retrait au-dessus est un voyant d'enregistrement.)</w:t>
      </w:r>
    </w:p>
    <w:p w14:paraId="7C0D54FC" w14:textId="77777777" w:rsidR="005E03AE" w:rsidRPr="00590B0F" w:rsidRDefault="005E03AE" w:rsidP="005E03AE">
      <w:pPr>
        <w:pStyle w:val="3"/>
        <w:ind w:left="1650"/>
        <w:rPr>
          <w:rFonts w:ascii="Roboto" w:hAnsi="Roboto" w:cs="Times New Roman"/>
          <w:szCs w:val="22"/>
        </w:rPr>
      </w:pPr>
      <w:r w:rsidRPr="00590B0F">
        <w:rPr>
          <w:rFonts w:ascii="Roboto" w:hAnsi="Roboto"/>
          <w:szCs w:val="22"/>
        </w:rPr>
        <w:t>La touche supérieure gauche arrête l'enregistrement et la lecture.</w:t>
      </w:r>
    </w:p>
    <w:p w14:paraId="2682485A" w14:textId="77777777" w:rsidR="005E03AE" w:rsidRPr="00590B0F" w:rsidRDefault="005E03AE" w:rsidP="005E03AE">
      <w:pPr>
        <w:pStyle w:val="3"/>
        <w:ind w:left="1650"/>
        <w:rPr>
          <w:rFonts w:ascii="Roboto" w:hAnsi="Roboto" w:cs="Times New Roman"/>
          <w:szCs w:val="22"/>
        </w:rPr>
      </w:pPr>
      <w:r w:rsidRPr="00590B0F">
        <w:rPr>
          <w:rFonts w:ascii="Roboto" w:hAnsi="Roboto"/>
          <w:szCs w:val="22"/>
        </w:rPr>
        <w:t>La touche supérieure droite permet de lire et de mettre en pause les fichiers enregistrés.</w:t>
      </w:r>
    </w:p>
    <w:p w14:paraId="6F1E6176" w14:textId="77777777" w:rsidR="005E03AE" w:rsidRPr="00590B0F" w:rsidRDefault="005E03AE" w:rsidP="005E03AE">
      <w:pPr>
        <w:pStyle w:val="3"/>
        <w:ind w:left="1650"/>
        <w:rPr>
          <w:rFonts w:ascii="Roboto" w:hAnsi="Roboto" w:cs="Times New Roman"/>
          <w:szCs w:val="22"/>
        </w:rPr>
      </w:pPr>
      <w:r w:rsidRPr="00590B0F">
        <w:rPr>
          <w:rFonts w:ascii="Roboto" w:hAnsi="Roboto"/>
          <w:szCs w:val="22"/>
        </w:rPr>
        <w:t>La touche inférieure gauche permet, en lecture ou en pause, de revenir au début du fichier, au fichier précédent, ou au marqueur précédent.</w:t>
      </w:r>
      <w:r w:rsidRPr="00590B0F">
        <w:rPr>
          <w:rFonts w:ascii="Roboto" w:hAnsi="Roboto"/>
          <w:szCs w:val="22"/>
        </w:rPr>
        <w:br/>
        <w:t>Maintenir cette touche pressée déclenche une recherche vers l’arrière.</w:t>
      </w:r>
    </w:p>
    <w:p w14:paraId="7B8DD19E" w14:textId="77777777" w:rsidR="005E03AE" w:rsidRPr="00590B0F" w:rsidRDefault="005E03AE" w:rsidP="005E03AE">
      <w:pPr>
        <w:pStyle w:val="3"/>
        <w:ind w:left="1650"/>
        <w:rPr>
          <w:rFonts w:ascii="Roboto" w:hAnsi="Roboto"/>
          <w:szCs w:val="22"/>
        </w:rPr>
      </w:pPr>
      <w:r w:rsidRPr="00590B0F">
        <w:rPr>
          <w:rFonts w:ascii="Roboto" w:hAnsi="Roboto"/>
          <w:szCs w:val="22"/>
        </w:rPr>
        <w:t>La touche inférieure droite permet, en lecture ou en pause, de passer au fichier suivant ou au marqueur suivant.</w:t>
      </w:r>
      <w:r w:rsidRPr="00590B0F">
        <w:rPr>
          <w:rFonts w:ascii="Roboto" w:hAnsi="Roboto"/>
          <w:szCs w:val="22"/>
        </w:rPr>
        <w:br/>
        <w:t>Maintenir cette touche pressée déclenche une recherche vers l’avant.</w:t>
      </w:r>
    </w:p>
    <w:p w14:paraId="0AAF8E04" w14:textId="77777777" w:rsidR="005E03AE" w:rsidRPr="00590B0F" w:rsidRDefault="005E03AE" w:rsidP="005E03AE">
      <w:pPr>
        <w:rPr>
          <w:rFonts w:ascii="Roboto" w:hAnsi="Roboto"/>
          <w:szCs w:val="22"/>
          <w:lang w:eastAsia="ja-JP"/>
        </w:rPr>
      </w:pPr>
    </w:p>
    <w:p w14:paraId="0BE7ED6C" w14:textId="512A0D21" w:rsidR="005E03AE" w:rsidRPr="00590B0F" w:rsidRDefault="005E03AE" w:rsidP="005E03AE">
      <w:pPr>
        <w:rPr>
          <w:rFonts w:ascii="Roboto" w:eastAsiaTheme="majorEastAsia" w:hAnsi="Roboto" w:cs="Times New Roman"/>
          <w:szCs w:val="22"/>
        </w:rPr>
      </w:pPr>
      <w:r w:rsidRPr="00590B0F">
        <w:rPr>
          <w:rFonts w:ascii="Roboto" w:hAnsi="Roboto"/>
          <w:szCs w:val="22"/>
        </w:rPr>
        <w:t>Les 3 touches rectangulaires de la rangée permettent de</w:t>
      </w:r>
      <w:r w:rsidR="00C204B7" w:rsidRPr="00590B0F">
        <w:rPr>
          <w:rFonts w:ascii="Roboto" w:hAnsi="Roboto"/>
          <w:szCs w:val="22"/>
        </w:rPr>
        <w:t xml:space="preserve"> choisir les</w:t>
      </w:r>
      <w:r w:rsidRPr="00590B0F">
        <w:rPr>
          <w:rFonts w:ascii="Roboto" w:hAnsi="Roboto"/>
          <w:szCs w:val="22"/>
        </w:rPr>
        <w:t xml:space="preserve"> différentes entrées</w:t>
      </w:r>
      <w:r w:rsidR="00C204B7" w:rsidRPr="00590B0F">
        <w:rPr>
          <w:rFonts w:ascii="Roboto" w:hAnsi="Roboto"/>
          <w:szCs w:val="22"/>
        </w:rPr>
        <w:t xml:space="preserve"> d'enregistrement</w:t>
      </w:r>
      <w:r w:rsidRPr="00590B0F">
        <w:rPr>
          <w:rFonts w:ascii="Roboto" w:hAnsi="Roboto"/>
          <w:szCs w:val="22"/>
        </w:rPr>
        <w:t xml:space="preserve">. </w:t>
      </w:r>
      <w:r w:rsidRPr="00590B0F">
        <w:rPr>
          <w:rFonts w:ascii="Roboto" w:hAnsi="Roboto"/>
          <w:szCs w:val="22"/>
        </w:rPr>
        <w:br/>
        <w:t>De gauche à droite :</w:t>
      </w:r>
    </w:p>
    <w:p w14:paraId="5B8C0407" w14:textId="77777777" w:rsidR="005E03AE" w:rsidRPr="00590B0F" w:rsidRDefault="006C499C" w:rsidP="005E03AE">
      <w:pPr>
        <w:pStyle w:val="3"/>
        <w:ind w:left="1650"/>
        <w:rPr>
          <w:rFonts w:ascii="Roboto" w:hAnsi="Roboto"/>
          <w:szCs w:val="22"/>
        </w:rPr>
      </w:pPr>
      <w:r w:rsidRPr="00590B0F">
        <w:rPr>
          <w:rFonts w:ascii="Roboto" w:hAnsi="Roboto"/>
          <w:szCs w:val="22"/>
        </w:rPr>
        <w:t>Entrée 1</w:t>
      </w:r>
      <w:r w:rsidRPr="00590B0F">
        <w:rPr>
          <w:rFonts w:ascii="Roboto" w:hAnsi="Roboto"/>
          <w:szCs w:val="22"/>
        </w:rPr>
        <w:br/>
        <w:t>Cette touche permet d'enregistrer par l'intermédiaire de la prise d'entrée mixte 1, qui est à la verticale de cette touche sur le côté proche de l'appareil. (Le petit retrait juste au-dessus est un voyant qui indique si l'enregistrement est activé pour l'entrée 1)</w:t>
      </w:r>
    </w:p>
    <w:p w14:paraId="25835870" w14:textId="77777777" w:rsidR="005E03AE" w:rsidRPr="00590B0F" w:rsidRDefault="005E03AE" w:rsidP="00BE773C">
      <w:pPr>
        <w:pStyle w:val="3"/>
        <w:ind w:left="1650"/>
        <w:rPr>
          <w:rFonts w:ascii="Roboto" w:hAnsi="Roboto"/>
          <w:szCs w:val="22"/>
        </w:rPr>
      </w:pPr>
      <w:r w:rsidRPr="00590B0F">
        <w:rPr>
          <w:rFonts w:ascii="Roboto" w:hAnsi="Roboto"/>
          <w:szCs w:val="22"/>
        </w:rPr>
        <w:t>Micro</w:t>
      </w:r>
      <w:r w:rsidRPr="00590B0F">
        <w:rPr>
          <w:rFonts w:ascii="Roboto" w:hAnsi="Roboto"/>
          <w:szCs w:val="22"/>
        </w:rPr>
        <w:br/>
        <w:t>Cette touche permet d'enregistrer avec le micro XY intégré. (Le petit retrait juste au-dessus est un voyant qui indique si l'enregistrement est activé pour le micro XY intégré)</w:t>
      </w:r>
    </w:p>
    <w:p w14:paraId="3AE476A3" w14:textId="77777777" w:rsidR="005E03AE" w:rsidRPr="00590B0F" w:rsidRDefault="006C499C" w:rsidP="005E03AE">
      <w:pPr>
        <w:pStyle w:val="3"/>
        <w:ind w:left="1650"/>
        <w:rPr>
          <w:rFonts w:ascii="Roboto" w:hAnsi="Roboto"/>
          <w:szCs w:val="22"/>
        </w:rPr>
      </w:pPr>
      <w:r w:rsidRPr="00590B0F">
        <w:rPr>
          <w:rFonts w:ascii="Roboto" w:hAnsi="Roboto"/>
          <w:szCs w:val="22"/>
        </w:rPr>
        <w:t>Entrée 2</w:t>
      </w:r>
      <w:r w:rsidRPr="00590B0F">
        <w:rPr>
          <w:rFonts w:ascii="Roboto" w:hAnsi="Roboto"/>
          <w:szCs w:val="22"/>
        </w:rPr>
        <w:br/>
        <w:t>Cette touche permet d'enregistrer par l'intermédiaire de la prise d'entrée mixte 2, qui est à la verticale de cette touche sur le côté proche de l'appareil. (Le petit retrait juste au-dessus est un voyant qui indique si l'enregistrement est activé pour l'entrée 2)</w:t>
      </w:r>
    </w:p>
    <w:p w14:paraId="59E5E1EF" w14:textId="77777777" w:rsidR="00590B0F" w:rsidRDefault="00590B0F">
      <w:pPr>
        <w:rPr>
          <w:rFonts w:ascii="Roboto" w:eastAsia="游ゴシック" w:hAnsi="Roboto" w:cs="Times New Roman"/>
          <w:color w:val="000000" w:themeColor="text1"/>
          <w:szCs w:val="22"/>
          <w:lang w:eastAsia="ja-JP"/>
        </w:rPr>
      </w:pPr>
      <w:r>
        <w:rPr>
          <w:rFonts w:ascii="Roboto" w:hAnsi="Roboto"/>
          <w:szCs w:val="22"/>
        </w:rPr>
        <w:br w:type="page"/>
      </w:r>
    </w:p>
    <w:p w14:paraId="69A81CA9" w14:textId="64F9B01B" w:rsidR="00E86747" w:rsidRPr="00590B0F" w:rsidRDefault="005E03AE" w:rsidP="006C499C">
      <w:pPr>
        <w:pStyle w:val="1"/>
        <w:rPr>
          <w:rFonts w:ascii="Roboto" w:hAnsi="Roboto"/>
          <w:sz w:val="22"/>
          <w:szCs w:val="22"/>
        </w:rPr>
      </w:pPr>
      <w:r w:rsidRPr="00590B0F">
        <w:rPr>
          <w:rFonts w:ascii="Roboto" w:hAnsi="Roboto"/>
          <w:sz w:val="22"/>
          <w:szCs w:val="22"/>
        </w:rPr>
        <w:lastRenderedPageBreak/>
        <w:t>Côté proche</w:t>
      </w:r>
    </w:p>
    <w:p w14:paraId="71606A3D" w14:textId="77777777" w:rsidR="00E86747" w:rsidRPr="00590B0F" w:rsidRDefault="00E86747" w:rsidP="00E86747">
      <w:pPr>
        <w:rPr>
          <w:rFonts w:ascii="Roboto" w:eastAsiaTheme="majorHAnsi" w:hAnsi="Roboto"/>
          <w:szCs w:val="22"/>
        </w:rPr>
      </w:pPr>
      <w:r w:rsidRPr="00590B0F">
        <w:rPr>
          <w:rFonts w:ascii="Roboto" w:hAnsi="Roboto"/>
          <w:szCs w:val="22"/>
        </w:rPr>
        <w:t>Les parties sont classées dans l'ordre suivant, en partant de la gauche.</w:t>
      </w:r>
    </w:p>
    <w:p w14:paraId="1AD8A71D" w14:textId="77777777" w:rsidR="005E03AE" w:rsidRPr="00590B0F" w:rsidRDefault="00E86747" w:rsidP="005E03AE">
      <w:pPr>
        <w:pStyle w:val="2"/>
        <w:rPr>
          <w:rFonts w:ascii="Roboto" w:hAnsi="Roboto"/>
          <w:sz w:val="22"/>
          <w:szCs w:val="22"/>
        </w:rPr>
      </w:pPr>
      <w:r w:rsidRPr="00590B0F">
        <w:rPr>
          <w:rFonts w:ascii="Roboto" w:hAnsi="Roboto"/>
          <w:sz w:val="22"/>
          <w:szCs w:val="22"/>
        </w:rPr>
        <w:t>Prise mixte d'entrée 1 avec languette de déverrouillage en bas</w:t>
      </w:r>
    </w:p>
    <w:p w14:paraId="048FCE3E" w14:textId="77777777" w:rsidR="005E03AE" w:rsidRPr="00590B0F" w:rsidRDefault="005E03AE" w:rsidP="005E03AE">
      <w:pPr>
        <w:pStyle w:val="2"/>
        <w:rPr>
          <w:rFonts w:ascii="Roboto" w:hAnsi="Roboto"/>
          <w:sz w:val="22"/>
          <w:szCs w:val="22"/>
        </w:rPr>
      </w:pPr>
      <w:r w:rsidRPr="00590B0F">
        <w:rPr>
          <w:rFonts w:ascii="Roboto" w:hAnsi="Roboto"/>
          <w:sz w:val="22"/>
          <w:szCs w:val="22"/>
        </w:rPr>
        <w:t>Trou de dragonne près du bas</w:t>
      </w:r>
    </w:p>
    <w:p w14:paraId="1BE7D7AC" w14:textId="25C14FBB" w:rsidR="005E03AE" w:rsidRPr="00590B0F" w:rsidRDefault="00E86747" w:rsidP="005E03AE">
      <w:pPr>
        <w:pStyle w:val="2"/>
        <w:rPr>
          <w:rFonts w:ascii="Roboto" w:hAnsi="Roboto"/>
          <w:sz w:val="22"/>
          <w:szCs w:val="22"/>
        </w:rPr>
      </w:pPr>
      <w:r w:rsidRPr="00590B0F">
        <w:rPr>
          <w:rFonts w:ascii="Roboto" w:hAnsi="Roboto"/>
          <w:sz w:val="22"/>
          <w:szCs w:val="22"/>
        </w:rPr>
        <w:t>Prise mixte d'entrée 2 avec languette de déverrouillage en bas</w:t>
      </w:r>
      <w:r w:rsidRPr="00590B0F">
        <w:rPr>
          <w:rFonts w:ascii="Roboto" w:hAnsi="Roboto"/>
          <w:sz w:val="22"/>
          <w:szCs w:val="22"/>
        </w:rPr>
        <w:br/>
      </w:r>
    </w:p>
    <w:p w14:paraId="2849AF56" w14:textId="77777777" w:rsidR="005E03AE" w:rsidRPr="00590B0F" w:rsidRDefault="005E03AE" w:rsidP="005E03AE">
      <w:pPr>
        <w:pStyle w:val="1"/>
        <w:rPr>
          <w:rFonts w:ascii="Roboto" w:hAnsi="Roboto"/>
          <w:sz w:val="22"/>
          <w:szCs w:val="22"/>
        </w:rPr>
      </w:pPr>
      <w:r w:rsidRPr="00590B0F">
        <w:rPr>
          <w:rFonts w:ascii="Roboto" w:hAnsi="Roboto"/>
          <w:sz w:val="22"/>
          <w:szCs w:val="22"/>
        </w:rPr>
        <w:t>Côté gauche</w:t>
      </w:r>
    </w:p>
    <w:p w14:paraId="2DD84585" w14:textId="569CDA31" w:rsidR="00E86747" w:rsidRPr="00590B0F" w:rsidRDefault="00E86747" w:rsidP="00E86747">
      <w:pPr>
        <w:rPr>
          <w:rFonts w:ascii="Roboto" w:eastAsiaTheme="majorHAnsi" w:hAnsi="Roboto"/>
          <w:szCs w:val="22"/>
        </w:rPr>
      </w:pPr>
      <w:r w:rsidRPr="00590B0F">
        <w:rPr>
          <w:rFonts w:ascii="Roboto" w:hAnsi="Roboto"/>
          <w:szCs w:val="22"/>
        </w:rPr>
        <w:t xml:space="preserve">Les parties sont disposées dans l'ordre suivant, </w:t>
      </w:r>
      <w:r w:rsidR="00967A1B" w:rsidRPr="00590B0F">
        <w:rPr>
          <w:rFonts w:ascii="Roboto" w:hAnsi="Roboto"/>
          <w:szCs w:val="22"/>
        </w:rPr>
        <w:t>du côté lointain au côté proche</w:t>
      </w:r>
      <w:r w:rsidRPr="00590B0F">
        <w:rPr>
          <w:rFonts w:ascii="Roboto" w:hAnsi="Roboto"/>
          <w:szCs w:val="22"/>
        </w:rPr>
        <w:t>.</w:t>
      </w:r>
    </w:p>
    <w:p w14:paraId="5CEFB989" w14:textId="77777777" w:rsidR="005E03AE" w:rsidRPr="00590B0F" w:rsidRDefault="005E03AE" w:rsidP="005E03AE">
      <w:pPr>
        <w:pStyle w:val="2"/>
        <w:rPr>
          <w:rFonts w:ascii="Roboto" w:hAnsi="Roboto"/>
          <w:sz w:val="22"/>
          <w:szCs w:val="22"/>
        </w:rPr>
      </w:pPr>
      <w:r w:rsidRPr="00590B0F">
        <w:rPr>
          <w:rFonts w:ascii="Roboto" w:hAnsi="Roboto"/>
          <w:sz w:val="22"/>
          <w:szCs w:val="22"/>
        </w:rPr>
        <w:t>Mini-jack stéréo d'entrée micro/ligne</w:t>
      </w:r>
    </w:p>
    <w:p w14:paraId="73AD9BC7" w14:textId="77777777" w:rsidR="005E03AE" w:rsidRPr="00590B0F" w:rsidRDefault="005E03AE" w:rsidP="005E03AE">
      <w:pPr>
        <w:pStyle w:val="2"/>
        <w:rPr>
          <w:rFonts w:ascii="Roboto" w:hAnsi="Roboto"/>
          <w:sz w:val="22"/>
          <w:szCs w:val="22"/>
        </w:rPr>
      </w:pPr>
      <w:r w:rsidRPr="00590B0F">
        <w:rPr>
          <w:rFonts w:ascii="Roboto" w:hAnsi="Roboto"/>
          <w:sz w:val="22"/>
          <w:szCs w:val="22"/>
        </w:rPr>
        <w:t>Mini-jack stéréo de sortie casque/ligne</w:t>
      </w:r>
    </w:p>
    <w:p w14:paraId="663E076B" w14:textId="77777777" w:rsidR="00E34203" w:rsidRPr="00590B0F" w:rsidRDefault="005E03AE" w:rsidP="005E03AE">
      <w:pPr>
        <w:pStyle w:val="2"/>
        <w:rPr>
          <w:rFonts w:ascii="Roboto" w:hAnsi="Roboto"/>
          <w:sz w:val="22"/>
          <w:szCs w:val="22"/>
        </w:rPr>
      </w:pPr>
      <w:r w:rsidRPr="00590B0F">
        <w:rPr>
          <w:rFonts w:ascii="Roboto" w:hAnsi="Roboto"/>
          <w:sz w:val="22"/>
          <w:szCs w:val="22"/>
        </w:rPr>
        <w:t>Molette de volume du casque et du haut-parleur</w:t>
      </w:r>
    </w:p>
    <w:p w14:paraId="74AF83E3" w14:textId="3B42DEAE" w:rsidR="005E03AE" w:rsidRPr="00590B0F" w:rsidRDefault="005E03AE" w:rsidP="00CA467A">
      <w:pPr>
        <w:pStyle w:val="2"/>
        <w:rPr>
          <w:rFonts w:ascii="Roboto" w:hAnsi="Roboto"/>
          <w:sz w:val="22"/>
          <w:szCs w:val="22"/>
        </w:rPr>
      </w:pPr>
      <w:r w:rsidRPr="00590B0F">
        <w:rPr>
          <w:rFonts w:ascii="Roboto" w:hAnsi="Roboto"/>
          <w:sz w:val="22"/>
          <w:szCs w:val="22"/>
        </w:rPr>
        <w:t>Cache du lecteur de carte SD (l'encoche située près de la molette de volume permet de l'ouvrir avec un ongle en le rabattant vers vous. Lors de l'insertion d'une carte microSD, veuillez orienter le bord avec les échancrures à l'opposé du côté microphone pour que la face portant les contacts soit tournée vers le bas</w:t>
      </w:r>
      <w:r w:rsidR="00081FE8" w:rsidRPr="00590B0F">
        <w:rPr>
          <w:rFonts w:ascii="Roboto" w:hAnsi="Roboto"/>
          <w:sz w:val="22"/>
          <w:szCs w:val="22"/>
        </w:rPr>
        <w:t>.</w:t>
      </w:r>
      <w:r w:rsidRPr="00590B0F">
        <w:rPr>
          <w:rFonts w:ascii="Roboto" w:hAnsi="Roboto"/>
          <w:sz w:val="22"/>
          <w:szCs w:val="22"/>
        </w:rPr>
        <w:t xml:space="preserve"> Insérez-la jusqu'à ce qu'elle s'enclenche avec un clic. Pour l'éjecter, poussez-la un peu plus dans la fente afin de la faire ressortir.)</w:t>
      </w:r>
    </w:p>
    <w:p w14:paraId="0C638A83" w14:textId="77777777" w:rsidR="00D810CB" w:rsidRPr="00590B0F" w:rsidRDefault="00D810CB" w:rsidP="00D810CB">
      <w:pPr>
        <w:rPr>
          <w:rFonts w:ascii="Roboto" w:hAnsi="Roboto"/>
          <w:szCs w:val="22"/>
          <w:lang w:eastAsia="ja-JP"/>
        </w:rPr>
      </w:pPr>
    </w:p>
    <w:p w14:paraId="61C57E8F" w14:textId="77777777" w:rsidR="005E03AE" w:rsidRPr="00590B0F" w:rsidRDefault="005E03AE" w:rsidP="005E03AE">
      <w:pPr>
        <w:pStyle w:val="1"/>
        <w:rPr>
          <w:rFonts w:ascii="Roboto" w:hAnsi="Roboto"/>
          <w:sz w:val="22"/>
          <w:szCs w:val="22"/>
        </w:rPr>
      </w:pPr>
      <w:r w:rsidRPr="00590B0F">
        <w:rPr>
          <w:rFonts w:ascii="Roboto" w:hAnsi="Roboto"/>
          <w:sz w:val="22"/>
          <w:szCs w:val="22"/>
        </w:rPr>
        <w:t>Côté droit</w:t>
      </w:r>
    </w:p>
    <w:p w14:paraId="70950BEA" w14:textId="459601E8" w:rsidR="00E86747" w:rsidRPr="00590B0F" w:rsidRDefault="00E86747" w:rsidP="00E86747">
      <w:pPr>
        <w:rPr>
          <w:rFonts w:ascii="Roboto" w:eastAsiaTheme="majorHAnsi" w:hAnsi="Roboto"/>
          <w:szCs w:val="22"/>
        </w:rPr>
      </w:pPr>
      <w:r w:rsidRPr="00590B0F">
        <w:rPr>
          <w:rFonts w:ascii="Roboto" w:hAnsi="Roboto"/>
          <w:szCs w:val="22"/>
        </w:rPr>
        <w:t xml:space="preserve">Les parties sont disposées dans l'ordre suivant, </w:t>
      </w:r>
      <w:r w:rsidR="00877A81" w:rsidRPr="00590B0F">
        <w:rPr>
          <w:rFonts w:ascii="Roboto" w:hAnsi="Roboto"/>
          <w:szCs w:val="22"/>
        </w:rPr>
        <w:t>du côté lointain au côté proche</w:t>
      </w:r>
      <w:r w:rsidRPr="00590B0F">
        <w:rPr>
          <w:rFonts w:ascii="Roboto" w:hAnsi="Roboto"/>
          <w:szCs w:val="22"/>
        </w:rPr>
        <w:t>.</w:t>
      </w:r>
    </w:p>
    <w:p w14:paraId="20F6F34A" w14:textId="6FA43308" w:rsidR="005E03AE" w:rsidRPr="00590B0F" w:rsidRDefault="005E03AE" w:rsidP="005E03AE">
      <w:pPr>
        <w:pStyle w:val="2"/>
        <w:rPr>
          <w:rFonts w:ascii="Roboto" w:hAnsi="Roboto"/>
          <w:sz w:val="22"/>
          <w:szCs w:val="22"/>
        </w:rPr>
      </w:pPr>
      <w:r w:rsidRPr="00590B0F">
        <w:rPr>
          <w:rFonts w:ascii="Roboto" w:hAnsi="Roboto"/>
          <w:sz w:val="22"/>
          <w:szCs w:val="22"/>
        </w:rPr>
        <w:t xml:space="preserve">Interrupteur d'alimentation près du dessus (pour allumer ou éteindre l'appareil, faites-le coulisser </w:t>
      </w:r>
      <w:r w:rsidR="00877A81" w:rsidRPr="00590B0F">
        <w:rPr>
          <w:rFonts w:ascii="Roboto" w:hAnsi="Roboto"/>
          <w:sz w:val="22"/>
          <w:szCs w:val="22"/>
        </w:rPr>
        <w:t>à fond loin</w:t>
      </w:r>
      <w:r w:rsidRPr="00590B0F">
        <w:rPr>
          <w:rFonts w:ascii="Roboto" w:hAnsi="Roboto"/>
          <w:sz w:val="22"/>
          <w:szCs w:val="22"/>
        </w:rPr>
        <w:t xml:space="preserve"> du côté micro). Le faire coulisser vers le côté micro jusqu'à ce qu'il s'enclenche désactive toutes les touches. </w:t>
      </w:r>
      <w:r w:rsidRPr="00590B0F">
        <w:rPr>
          <w:rFonts w:ascii="Roboto" w:hAnsi="Roboto"/>
          <w:sz w:val="22"/>
          <w:szCs w:val="22"/>
        </w:rPr>
        <w:br/>
        <w:t>C'est ce qu'on appelle la fonction de verrouillage.)</w:t>
      </w:r>
    </w:p>
    <w:p w14:paraId="3CE02B49" w14:textId="77777777" w:rsidR="005E03AE" w:rsidRPr="00590B0F" w:rsidRDefault="005E03AE" w:rsidP="005E03AE">
      <w:pPr>
        <w:pStyle w:val="2"/>
        <w:rPr>
          <w:rFonts w:ascii="Roboto" w:hAnsi="Roboto"/>
          <w:sz w:val="22"/>
          <w:szCs w:val="22"/>
        </w:rPr>
      </w:pPr>
      <w:r w:rsidRPr="00590B0F">
        <w:rPr>
          <w:rFonts w:ascii="Roboto" w:hAnsi="Roboto"/>
          <w:sz w:val="22"/>
          <w:szCs w:val="22"/>
        </w:rPr>
        <w:t>Connecteur rectangulaire avec cache en caoutchouc rabattable vers le bas pour un adaptateur sans fil BTA-1</w:t>
      </w:r>
    </w:p>
    <w:p w14:paraId="7EE95B58" w14:textId="77777777" w:rsidR="005E03AE" w:rsidRPr="00590B0F" w:rsidRDefault="005E03AE" w:rsidP="005E03AE">
      <w:pPr>
        <w:pStyle w:val="2"/>
        <w:rPr>
          <w:rFonts w:ascii="Roboto" w:hAnsi="Roboto"/>
          <w:sz w:val="22"/>
          <w:szCs w:val="22"/>
        </w:rPr>
      </w:pPr>
      <w:r w:rsidRPr="00590B0F">
        <w:rPr>
          <w:rFonts w:ascii="Roboto" w:hAnsi="Roboto"/>
          <w:sz w:val="22"/>
          <w:szCs w:val="22"/>
        </w:rPr>
        <w:t>Port USB Type-C</w:t>
      </w:r>
    </w:p>
    <w:p w14:paraId="59623847" w14:textId="77777777" w:rsidR="005E03AE" w:rsidRPr="00590B0F" w:rsidRDefault="005E03AE" w:rsidP="005E03AE">
      <w:pPr>
        <w:pStyle w:val="2"/>
        <w:rPr>
          <w:rFonts w:ascii="Roboto" w:hAnsi="Roboto"/>
          <w:sz w:val="22"/>
          <w:szCs w:val="22"/>
        </w:rPr>
      </w:pPr>
      <w:r w:rsidRPr="00590B0F">
        <w:rPr>
          <w:rFonts w:ascii="Roboto" w:hAnsi="Roboto"/>
          <w:sz w:val="22"/>
          <w:szCs w:val="22"/>
        </w:rPr>
        <w:t>Molette de sélection au-dessus et touche ENTER en dessous</w:t>
      </w:r>
    </w:p>
    <w:p w14:paraId="2815D8A2" w14:textId="77777777" w:rsidR="00E86747" w:rsidRPr="00590B0F" w:rsidRDefault="005E03AE" w:rsidP="005E03AE">
      <w:pPr>
        <w:pStyle w:val="1"/>
        <w:rPr>
          <w:rFonts w:ascii="Roboto" w:hAnsi="Roboto"/>
          <w:sz w:val="22"/>
          <w:szCs w:val="22"/>
        </w:rPr>
      </w:pPr>
      <w:r w:rsidRPr="00590B0F">
        <w:rPr>
          <w:rFonts w:ascii="Roboto" w:hAnsi="Roboto"/>
          <w:sz w:val="22"/>
          <w:szCs w:val="22"/>
        </w:rPr>
        <w:t>Face postérieure</w:t>
      </w:r>
    </w:p>
    <w:p w14:paraId="69247459" w14:textId="77777777" w:rsidR="005E03AE" w:rsidRPr="00590B0F" w:rsidRDefault="00E86747" w:rsidP="00E86747">
      <w:pPr>
        <w:rPr>
          <w:rFonts w:ascii="Roboto" w:eastAsiaTheme="majorHAnsi" w:hAnsi="Roboto"/>
          <w:szCs w:val="22"/>
        </w:rPr>
      </w:pPr>
      <w:r w:rsidRPr="00590B0F">
        <w:rPr>
          <w:rFonts w:ascii="Roboto" w:hAnsi="Roboto"/>
          <w:szCs w:val="22"/>
        </w:rPr>
        <w:t>Veuillez retourner l'appareil. Les parties sont disposées dans l'ordre suivant, du côté lointain au côté proche,</w:t>
      </w:r>
    </w:p>
    <w:p w14:paraId="36906EB2" w14:textId="1D21F914" w:rsidR="005E03AE" w:rsidRPr="00590B0F" w:rsidRDefault="005E03AE" w:rsidP="005E03AE">
      <w:pPr>
        <w:pStyle w:val="2"/>
        <w:rPr>
          <w:rFonts w:ascii="Roboto" w:hAnsi="Roboto"/>
          <w:sz w:val="22"/>
          <w:szCs w:val="22"/>
        </w:rPr>
      </w:pPr>
      <w:r w:rsidRPr="00590B0F">
        <w:rPr>
          <w:rFonts w:ascii="Roboto" w:hAnsi="Roboto"/>
          <w:sz w:val="22"/>
          <w:szCs w:val="22"/>
        </w:rPr>
        <w:t>Haut-parleur intégré (</w:t>
      </w:r>
      <w:r w:rsidR="001617E9" w:rsidRPr="00590B0F">
        <w:rPr>
          <w:rFonts w:ascii="Roboto" w:hAnsi="Roboto"/>
          <w:sz w:val="22"/>
          <w:szCs w:val="22"/>
        </w:rPr>
        <w:t>derrière</w:t>
      </w:r>
      <w:r w:rsidRPr="00590B0F">
        <w:rPr>
          <w:rFonts w:ascii="Roboto" w:hAnsi="Roboto"/>
          <w:sz w:val="22"/>
          <w:szCs w:val="22"/>
        </w:rPr>
        <w:t xml:space="preserve"> de nombreux petits trous)</w:t>
      </w:r>
    </w:p>
    <w:p w14:paraId="5DF37FE0" w14:textId="77777777" w:rsidR="005E03AE" w:rsidRPr="00590B0F" w:rsidRDefault="005E03AE" w:rsidP="005E03AE">
      <w:pPr>
        <w:pStyle w:val="2"/>
        <w:rPr>
          <w:rFonts w:ascii="Roboto" w:hAnsi="Roboto"/>
          <w:sz w:val="22"/>
          <w:szCs w:val="22"/>
        </w:rPr>
      </w:pPr>
      <w:r w:rsidRPr="00590B0F">
        <w:rPr>
          <w:rFonts w:ascii="Roboto" w:hAnsi="Roboto"/>
          <w:sz w:val="22"/>
          <w:szCs w:val="22"/>
        </w:rPr>
        <w:t>Trou de vis (filetage quart de pouce) pour le montage sur trépied</w:t>
      </w:r>
    </w:p>
    <w:p w14:paraId="617D8CB7" w14:textId="7E0E713E" w:rsidR="006D011E" w:rsidRPr="005C64DB" w:rsidRDefault="00295380" w:rsidP="005C64DB">
      <w:pPr>
        <w:pStyle w:val="2"/>
        <w:rPr>
          <w:rFonts w:ascii="Roboto" w:hAnsi="Roboto"/>
          <w:sz w:val="22"/>
          <w:szCs w:val="22"/>
        </w:rPr>
      </w:pPr>
      <w:r w:rsidRPr="005C64DB">
        <w:rPr>
          <w:rFonts w:ascii="Roboto" w:hAnsi="Roboto"/>
          <w:sz w:val="22"/>
          <w:szCs w:val="22"/>
        </w:rPr>
        <w:t>Capot du compartiment des piles (poussez la languette du bas vers le haut afin de l'ouvrir. Utilisez 2 piles AA</w:t>
      </w:r>
      <w:r w:rsidR="001617E9" w:rsidRPr="005C64DB">
        <w:rPr>
          <w:rFonts w:ascii="Roboto" w:hAnsi="Roboto"/>
          <w:sz w:val="22"/>
          <w:szCs w:val="22"/>
        </w:rPr>
        <w:t>.</w:t>
      </w:r>
      <w:r w:rsidRPr="005C64DB">
        <w:rPr>
          <w:rFonts w:ascii="Roboto" w:hAnsi="Roboto"/>
          <w:sz w:val="22"/>
          <w:szCs w:val="22"/>
        </w:rPr>
        <w:t xml:space="preserve"> Pour installer </w:t>
      </w:r>
      <w:r w:rsidR="001617E9" w:rsidRPr="005C64DB">
        <w:rPr>
          <w:rFonts w:ascii="Roboto" w:hAnsi="Roboto"/>
          <w:sz w:val="22"/>
          <w:szCs w:val="22"/>
        </w:rPr>
        <w:t>l</w:t>
      </w:r>
      <w:r w:rsidRPr="005C64DB">
        <w:rPr>
          <w:rFonts w:ascii="Roboto" w:hAnsi="Roboto"/>
          <w:sz w:val="22"/>
          <w:szCs w:val="22"/>
        </w:rPr>
        <w:t>es piles, tirez d'abord le ruban qui se trouve à l'intérieur du compartiment des piles</w:t>
      </w:r>
      <w:r w:rsidR="001617E9" w:rsidRPr="005C64DB">
        <w:rPr>
          <w:rFonts w:ascii="Roboto" w:hAnsi="Roboto"/>
          <w:sz w:val="22"/>
          <w:szCs w:val="22"/>
        </w:rPr>
        <w:t xml:space="preserve"> vers le microphone</w:t>
      </w:r>
      <w:r w:rsidRPr="005C64DB">
        <w:rPr>
          <w:rFonts w:ascii="Roboto" w:hAnsi="Roboto"/>
          <w:sz w:val="22"/>
          <w:szCs w:val="22"/>
        </w:rPr>
        <w:t xml:space="preserve">. Ensuite, par-dessus le ruban, insérez les piles </w:t>
      </w:r>
      <w:r w:rsidR="001617E9" w:rsidRPr="005C64DB">
        <w:rPr>
          <w:rFonts w:ascii="Roboto" w:hAnsi="Roboto"/>
          <w:sz w:val="22"/>
          <w:szCs w:val="22"/>
        </w:rPr>
        <w:t>avec leur pôle négatif côté ressort</w:t>
      </w:r>
      <w:r w:rsidRPr="005C64DB">
        <w:rPr>
          <w:rFonts w:ascii="Roboto" w:hAnsi="Roboto"/>
          <w:sz w:val="22"/>
          <w:szCs w:val="22"/>
        </w:rPr>
        <w:t>. Lorsque vous remettez le couvercle du compartiment des piles en place, repliez le ruban de manière à ce qu'il tienne sous le couvercle. Pour remettre le couvercle du compartiment des piles en place, insérez ses deux petits ergots dans les échancrures situées en haut du compartiment. Une fois le couvercle aligné sur le compartiment, appuyez dessus jusqu'à ce qu'il s'enclenche. Pour retirer les piles, tirez sur le ruban tout en les maintenant pour éviter qu'elles ne s'échappent.)</w:t>
      </w:r>
    </w:p>
    <w:p w14:paraId="288C283E" w14:textId="0982BDFF" w:rsidR="00A06C21" w:rsidRPr="00590B0F" w:rsidRDefault="0093747A" w:rsidP="0018603C">
      <w:pPr>
        <w:jc w:val="right"/>
        <w:rPr>
          <w:rFonts w:ascii="Roboto" w:hAnsi="Roboto"/>
          <w:szCs w:val="22"/>
        </w:rPr>
      </w:pPr>
      <w:r>
        <w:rPr>
          <w:rFonts w:ascii="Roboto" w:hAnsi="Roboto"/>
          <w:szCs w:val="22"/>
        </w:rPr>
        <w:br/>
      </w:r>
      <w:r>
        <w:rPr>
          <w:rFonts w:ascii="Roboto" w:hAnsi="Roboto"/>
          <w:szCs w:val="22"/>
        </w:rPr>
        <w:br/>
      </w:r>
      <w:r w:rsidR="005C64DB">
        <w:rPr>
          <w:rFonts w:ascii="Roboto" w:hAnsi="Roboto"/>
          <w:szCs w:val="22"/>
        </w:rPr>
        <w:br/>
      </w:r>
      <w:r w:rsidR="005C64DB">
        <w:rPr>
          <w:rFonts w:ascii="Roboto" w:hAnsi="Roboto"/>
          <w:szCs w:val="22"/>
        </w:rPr>
        <w:br/>
      </w:r>
      <w:r w:rsidR="00F16A8C" w:rsidRPr="00590B0F">
        <w:rPr>
          <w:rFonts w:ascii="Roboto" w:hAnsi="Roboto"/>
          <w:szCs w:val="22"/>
        </w:rPr>
        <w:br/>
        <w:t>© 2024 ZOOM CORPORATION Z2I-522</w:t>
      </w:r>
      <w:r>
        <w:rPr>
          <w:rFonts w:ascii="Roboto" w:hAnsi="Roboto" w:hint="eastAsia"/>
          <w:szCs w:val="22"/>
          <w:lang w:eastAsia="ja-JP"/>
        </w:rPr>
        <w:t>8</w:t>
      </w:r>
      <w:r w:rsidR="00F16A8C" w:rsidRPr="00590B0F">
        <w:rPr>
          <w:rFonts w:ascii="Roboto" w:hAnsi="Roboto"/>
          <w:szCs w:val="22"/>
        </w:rPr>
        <w:t>-01</w:t>
      </w:r>
    </w:p>
    <w:sectPr w:rsidR="00A06C21" w:rsidRPr="00590B0F" w:rsidSect="00A750C1">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666A9" w14:textId="77777777" w:rsidR="00216BD9" w:rsidRDefault="00216BD9">
      <w:r>
        <w:separator/>
      </w:r>
    </w:p>
  </w:endnote>
  <w:endnote w:type="continuationSeparator" w:id="0">
    <w:p w14:paraId="1B18F2D5" w14:textId="77777777" w:rsidR="00216BD9" w:rsidRDefault="0021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641318"/>
      <w:docPartObj>
        <w:docPartGallery w:val="Page Numbers (Bottom of Page)"/>
        <w:docPartUnique/>
      </w:docPartObj>
    </w:sdtPr>
    <w:sdtEndPr/>
    <w:sdtContent>
      <w:p w14:paraId="39F9A6A9" w14:textId="77777777" w:rsidR="005E03AE" w:rsidRDefault="005E03AE">
        <w:pPr>
          <w:pStyle w:val="ac"/>
          <w:jc w:val="center"/>
        </w:pPr>
        <w:r>
          <w:fldChar w:fldCharType="begin"/>
        </w:r>
        <w:r>
          <w:instrText>PAGE   \* MERGEFORMAT</w:instrText>
        </w:r>
        <w:r>
          <w:fldChar w:fldCharType="separate"/>
        </w:r>
        <w:r>
          <w:t>2</w:t>
        </w:r>
        <w:r>
          <w:fldChar w:fldCharType="end"/>
        </w:r>
      </w:p>
    </w:sdtContent>
  </w:sdt>
  <w:p w14:paraId="397B81AE" w14:textId="77777777" w:rsidR="005E03AE" w:rsidRDefault="005E03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19945" w14:textId="77777777" w:rsidR="00216BD9" w:rsidRDefault="00216BD9">
      <w:r>
        <w:separator/>
      </w:r>
    </w:p>
  </w:footnote>
  <w:footnote w:type="continuationSeparator" w:id="0">
    <w:p w14:paraId="30259E29" w14:textId="77777777" w:rsidR="00216BD9" w:rsidRDefault="0021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A84F" w14:textId="77777777" w:rsidR="005E03AE" w:rsidRDefault="005E03AE" w:rsidP="006F065E">
    <w:pPr>
      <w:pStyle w:val="aa"/>
    </w:pPr>
    <w:r>
      <w:rPr>
        <w:noProof/>
      </w:rPr>
      <w:drawing>
        <wp:anchor distT="0" distB="0" distL="114300" distR="114300" simplePos="0" relativeHeight="251659264" behindDoc="0" locked="0" layoutInCell="1" allowOverlap="1" wp14:anchorId="6BF47535" wp14:editId="57887AD1">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4A087B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341587643">
    <w:abstractNumId w:val="0"/>
  </w:num>
  <w:num w:numId="2" w16cid:durableId="1627857137">
    <w:abstractNumId w:val="0"/>
  </w:num>
  <w:num w:numId="3" w16cid:durableId="1710761346">
    <w:abstractNumId w:val="1"/>
  </w:num>
  <w:num w:numId="4" w16cid:durableId="36399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AE"/>
    <w:rsid w:val="00081FE8"/>
    <w:rsid w:val="00144F38"/>
    <w:rsid w:val="001617E9"/>
    <w:rsid w:val="0018603C"/>
    <w:rsid w:val="001E4FC0"/>
    <w:rsid w:val="00216BD9"/>
    <w:rsid w:val="00237214"/>
    <w:rsid w:val="00295380"/>
    <w:rsid w:val="002E6176"/>
    <w:rsid w:val="00482F05"/>
    <w:rsid w:val="004A12E4"/>
    <w:rsid w:val="004E1CD7"/>
    <w:rsid w:val="00503B52"/>
    <w:rsid w:val="00515B25"/>
    <w:rsid w:val="00534986"/>
    <w:rsid w:val="00590B0F"/>
    <w:rsid w:val="005A02CC"/>
    <w:rsid w:val="005C64DB"/>
    <w:rsid w:val="005E03AE"/>
    <w:rsid w:val="00603888"/>
    <w:rsid w:val="00605275"/>
    <w:rsid w:val="00681FB6"/>
    <w:rsid w:val="006A7366"/>
    <w:rsid w:val="006C499C"/>
    <w:rsid w:val="006C6730"/>
    <w:rsid w:val="006D011E"/>
    <w:rsid w:val="006F27EC"/>
    <w:rsid w:val="007C7A75"/>
    <w:rsid w:val="007E3D14"/>
    <w:rsid w:val="007E6B9A"/>
    <w:rsid w:val="00815CCC"/>
    <w:rsid w:val="00836CB7"/>
    <w:rsid w:val="00876589"/>
    <w:rsid w:val="008775B9"/>
    <w:rsid w:val="00877A81"/>
    <w:rsid w:val="008B1D1F"/>
    <w:rsid w:val="008D6C7E"/>
    <w:rsid w:val="00925263"/>
    <w:rsid w:val="0093747A"/>
    <w:rsid w:val="00950850"/>
    <w:rsid w:val="00961B13"/>
    <w:rsid w:val="00967A1B"/>
    <w:rsid w:val="00A06C21"/>
    <w:rsid w:val="00A1512F"/>
    <w:rsid w:val="00A36928"/>
    <w:rsid w:val="00A750C1"/>
    <w:rsid w:val="00AB42EC"/>
    <w:rsid w:val="00AE1B2B"/>
    <w:rsid w:val="00AF5300"/>
    <w:rsid w:val="00BE773C"/>
    <w:rsid w:val="00C204B7"/>
    <w:rsid w:val="00C51AFD"/>
    <w:rsid w:val="00C61B6E"/>
    <w:rsid w:val="00C96CEF"/>
    <w:rsid w:val="00CA467A"/>
    <w:rsid w:val="00CD0DC9"/>
    <w:rsid w:val="00CD3F80"/>
    <w:rsid w:val="00CD4844"/>
    <w:rsid w:val="00CF515F"/>
    <w:rsid w:val="00D13FBB"/>
    <w:rsid w:val="00D7174B"/>
    <w:rsid w:val="00D810CB"/>
    <w:rsid w:val="00D952C0"/>
    <w:rsid w:val="00DA4398"/>
    <w:rsid w:val="00DA5C1D"/>
    <w:rsid w:val="00E34203"/>
    <w:rsid w:val="00E85344"/>
    <w:rsid w:val="00E86747"/>
    <w:rsid w:val="00E907C6"/>
    <w:rsid w:val="00EE1C3F"/>
    <w:rsid w:val="00F07C9B"/>
    <w:rsid w:val="00F16A8C"/>
    <w:rsid w:val="00F7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A3E42"/>
  <w15:chartTrackingRefBased/>
  <w15:docId w15:val="{CEE2F764-C54A-4894-AC82-BE73A04E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47"/>
    <w:rPr>
      <w:kern w:val="0"/>
      <w:sz w:val="22"/>
      <w:szCs w:val="24"/>
      <w:lang w:eastAsia="en-US"/>
    </w:rPr>
  </w:style>
  <w:style w:type="paragraph" w:styleId="1">
    <w:name w:val="heading 1"/>
    <w:basedOn w:val="a"/>
    <w:next w:val="a"/>
    <w:link w:val="10"/>
    <w:uiPriority w:val="9"/>
    <w:qFormat/>
    <w:rsid w:val="006A736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366"/>
    <w:pPr>
      <w:outlineLvl w:val="1"/>
    </w:pPr>
  </w:style>
  <w:style w:type="paragraph" w:styleId="3">
    <w:name w:val="heading 3"/>
    <w:basedOn w:val="a0"/>
    <w:next w:val="a"/>
    <w:link w:val="30"/>
    <w:uiPriority w:val="9"/>
    <w:unhideWhenUsed/>
    <w:qFormat/>
    <w:rsid w:val="006A736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36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E03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03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03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03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03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366"/>
    <w:rPr>
      <w:rFonts w:ascii="游ゴシック" w:eastAsia="游ゴシック" w:hAnsi="游ゴシック" w:cs="Times New Roman"/>
      <w:color w:val="000000" w:themeColor="text1"/>
      <w:kern w:val="0"/>
      <w:sz w:val="24"/>
      <w:szCs w:val="24"/>
      <w:lang w:val="fr-FR"/>
    </w:rPr>
  </w:style>
  <w:style w:type="character" w:customStyle="1" w:styleId="20">
    <w:name w:val="見出し 2 (文字)"/>
    <w:basedOn w:val="a1"/>
    <w:link w:val="2"/>
    <w:uiPriority w:val="9"/>
    <w:rsid w:val="006A736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366"/>
    <w:rPr>
      <w:rFonts w:eastAsiaTheme="majorEastAsia"/>
      <w:kern w:val="0"/>
      <w:sz w:val="22"/>
      <w:szCs w:val="24"/>
      <w:lang w:val="fr-FR" w:eastAsia="en-US"/>
    </w:rPr>
  </w:style>
  <w:style w:type="character" w:customStyle="1" w:styleId="40">
    <w:name w:val="見出し 4 (文字)"/>
    <w:basedOn w:val="a1"/>
    <w:link w:val="4"/>
    <w:uiPriority w:val="9"/>
    <w:rsid w:val="006A7366"/>
    <w:rPr>
      <w:rFonts w:eastAsiaTheme="majorEastAsia"/>
      <w:kern w:val="0"/>
      <w:szCs w:val="24"/>
      <w:lang w:val="fr-FR" w:eastAsia="en-US"/>
    </w:rPr>
  </w:style>
  <w:style w:type="character" w:customStyle="1" w:styleId="50">
    <w:name w:val="見出し 5 (文字)"/>
    <w:basedOn w:val="a1"/>
    <w:link w:val="5"/>
    <w:uiPriority w:val="9"/>
    <w:semiHidden/>
    <w:rsid w:val="005E03AE"/>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E03AE"/>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E03AE"/>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E03AE"/>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E03AE"/>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36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366"/>
    <w:rPr>
      <w:rFonts w:ascii="游ゴシック" w:eastAsia="游ゴシック" w:hAnsi="游ゴシック"/>
      <w:b/>
      <w:bCs/>
      <w:color w:val="000000" w:themeColor="text1"/>
      <w:kern w:val="0"/>
      <w:sz w:val="22"/>
      <w:szCs w:val="24"/>
      <w:lang w:val="fr-FR"/>
    </w:rPr>
  </w:style>
  <w:style w:type="paragraph" w:styleId="a6">
    <w:name w:val="Subtitle"/>
    <w:basedOn w:val="a"/>
    <w:next w:val="a"/>
    <w:link w:val="a7"/>
    <w:uiPriority w:val="11"/>
    <w:qFormat/>
    <w:rsid w:val="005E03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E03A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E03AE"/>
    <w:pPr>
      <w:spacing w:before="160" w:after="160"/>
      <w:jc w:val="center"/>
    </w:pPr>
    <w:rPr>
      <w:i/>
      <w:iCs/>
      <w:color w:val="404040" w:themeColor="text1" w:themeTint="BF"/>
    </w:rPr>
  </w:style>
  <w:style w:type="character" w:customStyle="1" w:styleId="a9">
    <w:name w:val="引用文 (文字)"/>
    <w:basedOn w:val="a1"/>
    <w:link w:val="a8"/>
    <w:uiPriority w:val="29"/>
    <w:rsid w:val="005E03AE"/>
    <w:rPr>
      <w:i/>
      <w:iCs/>
      <w:color w:val="404040" w:themeColor="text1" w:themeTint="BF"/>
    </w:rPr>
  </w:style>
  <w:style w:type="paragraph" w:styleId="a0">
    <w:name w:val="List Paragraph"/>
    <w:basedOn w:val="a"/>
    <w:uiPriority w:val="34"/>
    <w:qFormat/>
    <w:rsid w:val="006A7366"/>
    <w:pPr>
      <w:ind w:left="720"/>
      <w:contextualSpacing/>
    </w:pPr>
  </w:style>
  <w:style w:type="character" w:styleId="21">
    <w:name w:val="Intense Emphasis"/>
    <w:basedOn w:val="a1"/>
    <w:uiPriority w:val="21"/>
    <w:qFormat/>
    <w:rsid w:val="005E03AE"/>
    <w:rPr>
      <w:i/>
      <w:iCs/>
      <w:color w:val="0F4761" w:themeColor="accent1" w:themeShade="BF"/>
    </w:rPr>
  </w:style>
  <w:style w:type="paragraph" w:styleId="22">
    <w:name w:val="Intense Quote"/>
    <w:basedOn w:val="a"/>
    <w:next w:val="a"/>
    <w:link w:val="23"/>
    <w:uiPriority w:val="30"/>
    <w:qFormat/>
    <w:rsid w:val="005E0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E03AE"/>
    <w:rPr>
      <w:i/>
      <w:iCs/>
      <w:color w:val="0F4761" w:themeColor="accent1" w:themeShade="BF"/>
    </w:rPr>
  </w:style>
  <w:style w:type="character" w:styleId="24">
    <w:name w:val="Intense Reference"/>
    <w:basedOn w:val="a1"/>
    <w:uiPriority w:val="32"/>
    <w:qFormat/>
    <w:rsid w:val="005E03AE"/>
    <w:rPr>
      <w:b/>
      <w:bCs/>
      <w:smallCaps/>
      <w:color w:val="0F4761" w:themeColor="accent1" w:themeShade="BF"/>
      <w:spacing w:val="5"/>
    </w:rPr>
  </w:style>
  <w:style w:type="paragraph" w:customStyle="1" w:styleId="JA">
    <w:name w:val="標準JA"/>
    <w:basedOn w:val="a0"/>
    <w:qFormat/>
    <w:rsid w:val="006A736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366"/>
    <w:pPr>
      <w:tabs>
        <w:tab w:val="center" w:pos="4252"/>
        <w:tab w:val="right" w:pos="8504"/>
      </w:tabs>
      <w:snapToGrid w:val="0"/>
    </w:pPr>
  </w:style>
  <w:style w:type="character" w:customStyle="1" w:styleId="ab">
    <w:name w:val="ヘッダー (文字)"/>
    <w:basedOn w:val="a1"/>
    <w:link w:val="aa"/>
    <w:uiPriority w:val="99"/>
    <w:rsid w:val="006A7366"/>
    <w:rPr>
      <w:kern w:val="0"/>
      <w:sz w:val="22"/>
      <w:szCs w:val="24"/>
      <w:lang w:val="fr-FR" w:eastAsia="en-US"/>
    </w:rPr>
  </w:style>
  <w:style w:type="paragraph" w:styleId="ac">
    <w:name w:val="footer"/>
    <w:basedOn w:val="a"/>
    <w:link w:val="ad"/>
    <w:uiPriority w:val="99"/>
    <w:unhideWhenUsed/>
    <w:rsid w:val="006A7366"/>
    <w:pPr>
      <w:tabs>
        <w:tab w:val="center" w:pos="4252"/>
        <w:tab w:val="right" w:pos="8504"/>
      </w:tabs>
      <w:snapToGrid w:val="0"/>
    </w:pPr>
  </w:style>
  <w:style w:type="character" w:customStyle="1" w:styleId="ad">
    <w:name w:val="フッター (文字)"/>
    <w:basedOn w:val="a1"/>
    <w:link w:val="ac"/>
    <w:uiPriority w:val="99"/>
    <w:rsid w:val="006A7366"/>
    <w:rPr>
      <w:kern w:val="0"/>
      <w:sz w:val="22"/>
      <w:szCs w:val="24"/>
      <w:lang w:val="fr-FR" w:eastAsia="en-US"/>
    </w:rPr>
  </w:style>
  <w:style w:type="paragraph" w:styleId="ae">
    <w:name w:val="No Spacing"/>
    <w:uiPriority w:val="1"/>
    <w:qFormat/>
    <w:rsid w:val="006A7366"/>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740</Words>
  <Characters>4221</Characters>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2024-04-30T08:08:00Z</dcterms:created>
  <dcterms:modified xsi:type="dcterms:W3CDTF">2025-05-21T04:50:00Z</dcterms:modified>
</cp:coreProperties>
</file>